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2251"/>
        <w:tblW w:w="10380" w:type="dxa"/>
        <w:tblLook w:val="04A0" w:firstRow="1" w:lastRow="0" w:firstColumn="1" w:lastColumn="0" w:noHBand="0" w:noVBand="1"/>
      </w:tblPr>
      <w:tblGrid>
        <w:gridCol w:w="5190"/>
        <w:gridCol w:w="5190"/>
      </w:tblGrid>
      <w:tr w:rsidR="00845EEA" w:rsidRPr="002B7FC6" w14:paraId="1B65338A" w14:textId="77777777" w:rsidTr="3F56A4B3">
        <w:trPr>
          <w:trHeight w:val="432"/>
        </w:trPr>
        <w:tc>
          <w:tcPr>
            <w:tcW w:w="5190" w:type="dxa"/>
            <w:vAlign w:val="center"/>
          </w:tcPr>
          <w:p w14:paraId="02C8602F" w14:textId="6480E337" w:rsidR="00845EEA" w:rsidRPr="007C6AC9" w:rsidRDefault="00017781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>Place of work:</w:t>
            </w:r>
          </w:p>
        </w:tc>
        <w:tc>
          <w:tcPr>
            <w:tcW w:w="5190" w:type="dxa"/>
            <w:vAlign w:val="center"/>
          </w:tcPr>
          <w:p w14:paraId="5C1E8F1D" w14:textId="5ACB13E5" w:rsidR="00017781" w:rsidRPr="00D114BA" w:rsidRDefault="00333554" w:rsidP="74B82DCE">
            <w:pPr>
              <w:spacing w:after="0" w:line="240" w:lineRule="auto"/>
              <w:rPr>
                <w:sz w:val="24"/>
                <w:szCs w:val="24"/>
              </w:rPr>
            </w:pPr>
            <w:r w:rsidRPr="00333554">
              <w:rPr>
                <w:sz w:val="24"/>
                <w:szCs w:val="24"/>
              </w:rPr>
              <w:t>Dorset Hospitals (</w:t>
            </w:r>
            <w:r w:rsidR="003E575D">
              <w:rPr>
                <w:sz w:val="24"/>
                <w:szCs w:val="24"/>
              </w:rPr>
              <w:t>1 day</w:t>
            </w:r>
            <w:r w:rsidRPr="00333554">
              <w:rPr>
                <w:sz w:val="24"/>
                <w:szCs w:val="24"/>
              </w:rPr>
              <w:t>)</w:t>
            </w:r>
            <w:r w:rsidR="003E575D">
              <w:rPr>
                <w:sz w:val="24"/>
                <w:szCs w:val="24"/>
              </w:rPr>
              <w:t>, Hybrid Remote</w:t>
            </w:r>
            <w:r w:rsidR="251D1B59" w:rsidRPr="7068D07E">
              <w:rPr>
                <w:sz w:val="24"/>
                <w:szCs w:val="24"/>
              </w:rPr>
              <w:t>/</w:t>
            </w:r>
            <w:r w:rsidR="251D1B59" w:rsidRPr="3591FFAF">
              <w:rPr>
                <w:sz w:val="24"/>
                <w:szCs w:val="24"/>
              </w:rPr>
              <w:t>community</w:t>
            </w:r>
            <w:r w:rsidR="003E575D">
              <w:rPr>
                <w:sz w:val="24"/>
                <w:szCs w:val="24"/>
              </w:rPr>
              <w:t xml:space="preserve"> </w:t>
            </w:r>
            <w:r w:rsidR="251D1B59" w:rsidRPr="0CC59AA5">
              <w:rPr>
                <w:sz w:val="24"/>
                <w:szCs w:val="24"/>
              </w:rPr>
              <w:t>based</w:t>
            </w:r>
            <w:r w:rsidR="003E575D" w:rsidRPr="0CC59AA5">
              <w:rPr>
                <w:sz w:val="24"/>
                <w:szCs w:val="24"/>
              </w:rPr>
              <w:t xml:space="preserve"> </w:t>
            </w:r>
            <w:r w:rsidR="003E575D">
              <w:rPr>
                <w:sz w:val="24"/>
                <w:szCs w:val="24"/>
              </w:rPr>
              <w:t xml:space="preserve">Working (4 days) </w:t>
            </w:r>
            <w:r w:rsidRPr="00333554">
              <w:rPr>
                <w:sz w:val="24"/>
                <w:szCs w:val="24"/>
              </w:rPr>
              <w:t>and No Limits Head Office (Southampton – for training/</w:t>
            </w:r>
            <w:r w:rsidR="003E575D">
              <w:rPr>
                <w:sz w:val="24"/>
                <w:szCs w:val="24"/>
              </w:rPr>
              <w:t xml:space="preserve">monthly </w:t>
            </w:r>
            <w:r w:rsidRPr="00333554">
              <w:rPr>
                <w:sz w:val="24"/>
                <w:szCs w:val="24"/>
              </w:rPr>
              <w:t>meeting).</w:t>
            </w:r>
          </w:p>
        </w:tc>
      </w:tr>
      <w:tr w:rsidR="0001355D" w:rsidRPr="002B7FC6" w14:paraId="6042293B" w14:textId="77777777" w:rsidTr="3F56A4B3">
        <w:trPr>
          <w:trHeight w:val="389"/>
        </w:trPr>
        <w:tc>
          <w:tcPr>
            <w:tcW w:w="5190" w:type="dxa"/>
            <w:vAlign w:val="center"/>
          </w:tcPr>
          <w:p w14:paraId="1477041C" w14:textId="5FC05E9C" w:rsidR="0001355D" w:rsidRPr="007C6AC9" w:rsidRDefault="00186944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>Salary</w:t>
            </w:r>
            <w:r w:rsidR="0001355D" w:rsidRPr="007C6AC9">
              <w:rPr>
                <w:rFonts w:cstheme="minorHAnsi"/>
                <w:b/>
                <w:color w:val="263087"/>
                <w:sz w:val="24"/>
                <w:szCs w:val="24"/>
              </w:rPr>
              <w:t>:</w:t>
            </w:r>
          </w:p>
        </w:tc>
        <w:tc>
          <w:tcPr>
            <w:tcW w:w="5190" w:type="dxa"/>
            <w:vAlign w:val="center"/>
          </w:tcPr>
          <w:p w14:paraId="34E56AE2" w14:textId="514C9F62" w:rsidR="003B62F9" w:rsidRPr="00D114BA" w:rsidRDefault="00894CE6" w:rsidP="74B82DCE">
            <w:pPr>
              <w:spacing w:after="0" w:line="240" w:lineRule="auto"/>
              <w:rPr>
                <w:sz w:val="24"/>
                <w:szCs w:val="24"/>
              </w:rPr>
            </w:pPr>
            <w:r w:rsidRPr="00894CE6">
              <w:rPr>
                <w:sz w:val="24"/>
                <w:szCs w:val="24"/>
              </w:rPr>
              <w:t xml:space="preserve">Band </w:t>
            </w:r>
            <w:r w:rsidR="003E575D">
              <w:rPr>
                <w:sz w:val="24"/>
                <w:szCs w:val="24"/>
              </w:rPr>
              <w:t>C</w:t>
            </w:r>
            <w:r w:rsidRPr="00894CE6">
              <w:rPr>
                <w:sz w:val="24"/>
                <w:szCs w:val="24"/>
              </w:rPr>
              <w:t xml:space="preserve"> £2</w:t>
            </w:r>
            <w:r w:rsidR="008C0445">
              <w:rPr>
                <w:sz w:val="24"/>
                <w:szCs w:val="24"/>
              </w:rPr>
              <w:t>6</w:t>
            </w:r>
            <w:r w:rsidRPr="00894CE6">
              <w:rPr>
                <w:sz w:val="24"/>
                <w:szCs w:val="24"/>
              </w:rPr>
              <w:t>,</w:t>
            </w:r>
            <w:r w:rsidR="008C0445">
              <w:rPr>
                <w:sz w:val="24"/>
                <w:szCs w:val="24"/>
              </w:rPr>
              <w:t>167</w:t>
            </w:r>
            <w:r w:rsidRPr="00894CE6">
              <w:rPr>
                <w:sz w:val="24"/>
                <w:szCs w:val="24"/>
              </w:rPr>
              <w:t xml:space="preserve"> to £</w:t>
            </w:r>
            <w:r w:rsidR="00E6239D">
              <w:rPr>
                <w:sz w:val="24"/>
                <w:szCs w:val="24"/>
              </w:rPr>
              <w:t>28</w:t>
            </w:r>
            <w:r w:rsidRPr="00894CE6">
              <w:rPr>
                <w:sz w:val="24"/>
                <w:szCs w:val="24"/>
              </w:rPr>
              <w:t>,</w:t>
            </w:r>
            <w:r w:rsidR="00E6239D">
              <w:rPr>
                <w:sz w:val="24"/>
                <w:szCs w:val="24"/>
              </w:rPr>
              <w:t>031</w:t>
            </w:r>
            <w:r w:rsidRPr="00894CE6">
              <w:rPr>
                <w:sz w:val="24"/>
                <w:szCs w:val="24"/>
              </w:rPr>
              <w:t xml:space="preserve"> (FTE, pro-rata for part-time)</w:t>
            </w:r>
          </w:p>
        </w:tc>
      </w:tr>
      <w:tr w:rsidR="0001355D" w:rsidRPr="002B7FC6" w14:paraId="40CE6584" w14:textId="77777777" w:rsidTr="3F56A4B3">
        <w:trPr>
          <w:trHeight w:val="431"/>
        </w:trPr>
        <w:tc>
          <w:tcPr>
            <w:tcW w:w="5190" w:type="dxa"/>
            <w:vAlign w:val="center"/>
          </w:tcPr>
          <w:p w14:paraId="614B9B02" w14:textId="2FF5A26F" w:rsidR="0001355D" w:rsidRPr="00BC30DC" w:rsidRDefault="00BC30DC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 w:rsidRPr="00BC30DC">
              <w:rPr>
                <w:rFonts w:cstheme="minorHAnsi"/>
                <w:b/>
                <w:color w:val="263087"/>
                <w:sz w:val="24"/>
                <w:szCs w:val="24"/>
              </w:rPr>
              <w:t>W</w:t>
            </w:r>
            <w:r w:rsidRPr="00BC30DC">
              <w:rPr>
                <w:b/>
                <w:color w:val="263087"/>
                <w:sz w:val="24"/>
                <w:szCs w:val="24"/>
              </w:rPr>
              <w:t>orking days and hours:</w:t>
            </w:r>
          </w:p>
        </w:tc>
        <w:tc>
          <w:tcPr>
            <w:tcW w:w="5190" w:type="dxa"/>
            <w:vAlign w:val="center"/>
          </w:tcPr>
          <w:p w14:paraId="2C868CA5" w14:textId="242E5DF5" w:rsidR="006F5156" w:rsidRPr="00D114BA" w:rsidRDefault="00830030" w:rsidP="74B82DCE">
            <w:pPr>
              <w:spacing w:after="0" w:line="240" w:lineRule="auto"/>
              <w:rPr>
                <w:sz w:val="24"/>
                <w:szCs w:val="24"/>
              </w:rPr>
            </w:pPr>
            <w:r w:rsidRPr="00830030">
              <w:rPr>
                <w:sz w:val="24"/>
                <w:szCs w:val="24"/>
              </w:rPr>
              <w:t xml:space="preserve">37 hours per week, </w:t>
            </w:r>
            <w:r w:rsidR="00E6239D">
              <w:rPr>
                <w:sz w:val="24"/>
                <w:szCs w:val="24"/>
              </w:rPr>
              <w:t>Monday-Friday</w:t>
            </w:r>
          </w:p>
        </w:tc>
      </w:tr>
      <w:tr w:rsidR="00FF76F0" w:rsidRPr="002B7FC6" w14:paraId="2AF6C881" w14:textId="77777777" w:rsidTr="3F56A4B3">
        <w:trPr>
          <w:trHeight w:val="431"/>
        </w:trPr>
        <w:tc>
          <w:tcPr>
            <w:tcW w:w="5190" w:type="dxa"/>
            <w:vAlign w:val="center"/>
          </w:tcPr>
          <w:p w14:paraId="56F25790" w14:textId="535665AE" w:rsidR="00FF76F0" w:rsidRPr="007C6AC9" w:rsidRDefault="00FF76F0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>
              <w:rPr>
                <w:rFonts w:cstheme="minorHAnsi"/>
                <w:b/>
                <w:color w:val="263087"/>
                <w:sz w:val="24"/>
                <w:szCs w:val="24"/>
              </w:rPr>
              <w:t>Role type:</w:t>
            </w:r>
          </w:p>
        </w:tc>
        <w:tc>
          <w:tcPr>
            <w:tcW w:w="5190" w:type="dxa"/>
            <w:vAlign w:val="center"/>
          </w:tcPr>
          <w:p w14:paraId="2A160CD3" w14:textId="4DE76A37" w:rsidR="00FF76F0" w:rsidRPr="00D114BA" w:rsidRDefault="00BB736E" w:rsidP="74B82D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</w:t>
            </w:r>
          </w:p>
        </w:tc>
      </w:tr>
      <w:tr w:rsidR="0001355D" w:rsidRPr="002B7FC6" w14:paraId="1A4E504E" w14:textId="77777777" w:rsidTr="3F56A4B3">
        <w:trPr>
          <w:trHeight w:val="423"/>
        </w:trPr>
        <w:tc>
          <w:tcPr>
            <w:tcW w:w="5190" w:type="dxa"/>
            <w:vAlign w:val="center"/>
          </w:tcPr>
          <w:p w14:paraId="5F7F9955" w14:textId="5E0374FF" w:rsidR="0001355D" w:rsidRPr="007C6AC9" w:rsidRDefault="0001355D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>Responsible to:</w:t>
            </w:r>
          </w:p>
        </w:tc>
        <w:tc>
          <w:tcPr>
            <w:tcW w:w="5190" w:type="dxa"/>
            <w:vAlign w:val="center"/>
          </w:tcPr>
          <w:p w14:paraId="3D2A4964" w14:textId="21D75846" w:rsidR="00A46DD5" w:rsidRPr="00D114BA" w:rsidRDefault="000649DF" w:rsidP="74B82DCE">
            <w:pPr>
              <w:spacing w:after="0" w:line="240" w:lineRule="auto"/>
              <w:rPr>
                <w:sz w:val="24"/>
                <w:szCs w:val="24"/>
              </w:rPr>
            </w:pPr>
            <w:r w:rsidRPr="000649DF">
              <w:rPr>
                <w:sz w:val="24"/>
                <w:szCs w:val="24"/>
              </w:rPr>
              <w:t>Operations Manager – Mental Health and Crisis Support</w:t>
            </w:r>
          </w:p>
        </w:tc>
      </w:tr>
      <w:tr w:rsidR="004F49AC" w:rsidRPr="002B7FC6" w14:paraId="00EF560E" w14:textId="77777777" w:rsidTr="3F56A4B3">
        <w:trPr>
          <w:trHeight w:val="386"/>
        </w:trPr>
        <w:tc>
          <w:tcPr>
            <w:tcW w:w="5190" w:type="dxa"/>
            <w:vAlign w:val="center"/>
          </w:tcPr>
          <w:p w14:paraId="6B85FD18" w14:textId="3B72674A" w:rsidR="004F49AC" w:rsidRPr="007C6AC9" w:rsidRDefault="004F49AC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>Responsible for:</w:t>
            </w:r>
          </w:p>
        </w:tc>
        <w:tc>
          <w:tcPr>
            <w:tcW w:w="5190" w:type="dxa"/>
            <w:vAlign w:val="center"/>
          </w:tcPr>
          <w:p w14:paraId="0E4B7C61" w14:textId="0D296563" w:rsidR="004F49AC" w:rsidRPr="003E7EE4" w:rsidRDefault="008219D1" w:rsidP="74B82D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 hoc</w:t>
            </w:r>
            <w:r w:rsidR="00E9197E" w:rsidRPr="00E9197E">
              <w:rPr>
                <w:sz w:val="24"/>
                <w:szCs w:val="24"/>
              </w:rPr>
              <w:t xml:space="preserve"> student placements / volunteers</w:t>
            </w:r>
            <w:r>
              <w:rPr>
                <w:sz w:val="24"/>
                <w:szCs w:val="24"/>
              </w:rPr>
              <w:t>)</w:t>
            </w:r>
          </w:p>
        </w:tc>
      </w:tr>
      <w:tr w:rsidR="004F49AC" w:rsidRPr="002B7FC6" w14:paraId="521ED990" w14:textId="77777777" w:rsidTr="3F56A4B3">
        <w:trPr>
          <w:trHeight w:val="401"/>
        </w:trPr>
        <w:tc>
          <w:tcPr>
            <w:tcW w:w="5190" w:type="dxa"/>
            <w:vAlign w:val="center"/>
          </w:tcPr>
          <w:p w14:paraId="64A1FE10" w14:textId="1B84BFDA" w:rsidR="004F49AC" w:rsidRPr="007C6AC9" w:rsidRDefault="00F06B88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r>
              <w:rPr>
                <w:rFonts w:cstheme="minorHAnsi"/>
                <w:b/>
                <w:color w:val="263087"/>
                <w:sz w:val="24"/>
                <w:szCs w:val="24"/>
              </w:rPr>
              <w:t>Disclosure and Barring Service Check (DBS)</w:t>
            </w:r>
            <w:r w:rsidR="004F49AC" w:rsidRPr="007C6AC9">
              <w:rPr>
                <w:rFonts w:cstheme="minorHAnsi"/>
                <w:b/>
                <w:color w:val="263087"/>
                <w:sz w:val="24"/>
                <w:szCs w:val="24"/>
              </w:rPr>
              <w:t>:</w:t>
            </w:r>
          </w:p>
        </w:tc>
        <w:tc>
          <w:tcPr>
            <w:tcW w:w="5190" w:type="dxa"/>
            <w:vAlign w:val="center"/>
          </w:tcPr>
          <w:p w14:paraId="359C8ECB" w14:textId="25A4503E" w:rsidR="004F49AC" w:rsidRPr="00D114BA" w:rsidRDefault="005D6F02" w:rsidP="74B82D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Enhanced DBS – Child and Adult Barred Lis</w:t>
            </w:r>
            <w:r w:rsidR="00BF254B">
              <w:rPr>
                <w:sz w:val="24"/>
                <w:szCs w:val="24"/>
              </w:rPr>
              <w:t>t</w:t>
            </w:r>
          </w:p>
        </w:tc>
      </w:tr>
      <w:tr w:rsidR="004F49AC" w:rsidRPr="002B7FC6" w14:paraId="6F210484" w14:textId="77777777" w:rsidTr="3F56A4B3">
        <w:trPr>
          <w:trHeight w:val="405"/>
        </w:trPr>
        <w:tc>
          <w:tcPr>
            <w:tcW w:w="5190" w:type="dxa"/>
            <w:vAlign w:val="center"/>
          </w:tcPr>
          <w:p w14:paraId="7A1707F5" w14:textId="0EE15754" w:rsidR="004F49AC" w:rsidRPr="007C6AC9" w:rsidRDefault="004F49AC" w:rsidP="00C3139C">
            <w:pPr>
              <w:spacing w:after="0" w:line="240" w:lineRule="auto"/>
              <w:jc w:val="right"/>
              <w:rPr>
                <w:rFonts w:cstheme="minorHAnsi"/>
                <w:b/>
                <w:color w:val="263087"/>
                <w:sz w:val="24"/>
                <w:szCs w:val="24"/>
              </w:rPr>
            </w:pPr>
            <w:bookmarkStart w:id="0" w:name="_Hlk172016131"/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 xml:space="preserve">Essential </w:t>
            </w:r>
            <w:r w:rsidR="00554B5B">
              <w:rPr>
                <w:rFonts w:cstheme="minorHAnsi"/>
                <w:b/>
                <w:color w:val="263087"/>
                <w:sz w:val="24"/>
                <w:szCs w:val="24"/>
              </w:rPr>
              <w:t>d</w:t>
            </w:r>
            <w:r w:rsidRPr="007C6AC9">
              <w:rPr>
                <w:rFonts w:cstheme="minorHAnsi"/>
                <w:b/>
                <w:color w:val="263087"/>
                <w:sz w:val="24"/>
                <w:szCs w:val="24"/>
              </w:rPr>
              <w:t>river?:</w:t>
            </w:r>
            <w:bookmarkEnd w:id="0"/>
          </w:p>
        </w:tc>
        <w:tc>
          <w:tcPr>
            <w:tcW w:w="5190" w:type="dxa"/>
            <w:vAlign w:val="center"/>
          </w:tcPr>
          <w:p w14:paraId="60992B5A" w14:textId="389D5219" w:rsidR="004F49AC" w:rsidRPr="00611E1A" w:rsidRDefault="00817961" w:rsidP="00C31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4F49AC" w:rsidRPr="002B7FC6" w14:paraId="5E4F0107" w14:textId="77777777" w:rsidTr="3F56A4B3">
        <w:trPr>
          <w:trHeight w:val="355"/>
        </w:trPr>
        <w:tc>
          <w:tcPr>
            <w:tcW w:w="10380" w:type="dxa"/>
            <w:gridSpan w:val="2"/>
          </w:tcPr>
          <w:p w14:paraId="662CC358" w14:textId="1522532A" w:rsidR="004F49AC" w:rsidRPr="002B7FC6" w:rsidRDefault="00186944" w:rsidP="00C313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944">
              <w:rPr>
                <w:noProof/>
                <w:color w:val="F5BE32"/>
              </w:rPr>
              <w:drawing>
                <wp:anchor distT="0" distB="0" distL="114300" distR="114300" simplePos="0" relativeHeight="251658240" behindDoc="1" locked="0" layoutInCell="1" allowOverlap="1" wp14:anchorId="048B6FDB" wp14:editId="1A5B322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93345</wp:posOffset>
                  </wp:positionV>
                  <wp:extent cx="6448425" cy="57150"/>
                  <wp:effectExtent l="0" t="0" r="952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1DAD52-BFCC-431F-8D7D-69F4724722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4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49AC" w:rsidRPr="002B7FC6" w14:paraId="281F2449" w14:textId="77777777" w:rsidTr="3F56A4B3">
        <w:trPr>
          <w:trHeight w:val="2422"/>
        </w:trPr>
        <w:tc>
          <w:tcPr>
            <w:tcW w:w="10380" w:type="dxa"/>
            <w:gridSpan w:val="2"/>
          </w:tcPr>
          <w:p w14:paraId="0A25C5C9" w14:textId="77777777" w:rsidR="00065FE8" w:rsidRPr="00065FE8" w:rsidRDefault="004F49AC" w:rsidP="00C3139C">
            <w:pPr>
              <w:spacing w:after="0" w:line="240" w:lineRule="auto"/>
              <w:rPr>
                <w:rFonts w:cstheme="minorHAnsi"/>
                <w:bCs/>
                <w:noProof/>
                <w:sz w:val="24"/>
                <w:szCs w:val="24"/>
              </w:rPr>
            </w:pPr>
            <w:r w:rsidRPr="00065FE8">
              <w:rPr>
                <w:rFonts w:cstheme="minorHAnsi"/>
                <w:bCs/>
                <w:noProof/>
                <w:sz w:val="24"/>
                <w:szCs w:val="24"/>
              </w:rPr>
              <w:t xml:space="preserve">Here at No Limits, our mission is </w:t>
            </w:r>
            <w:r w:rsidRPr="00065FE8">
              <w:rPr>
                <w:rFonts w:cstheme="minorHAnsi"/>
                <w:b/>
                <w:noProof/>
                <w:sz w:val="24"/>
                <w:szCs w:val="24"/>
              </w:rPr>
              <w:t xml:space="preserve">to empower children and young people to reach their full potential through information, advice, counselling and support.  </w:t>
            </w:r>
            <w:r w:rsidRPr="00065FE8">
              <w:rPr>
                <w:rFonts w:cstheme="minorHAnsi"/>
                <w:bCs/>
                <w:noProof/>
                <w:sz w:val="24"/>
                <w:szCs w:val="24"/>
              </w:rPr>
              <w:t>Our people are key in supporting us to achieve our aims and your role in this is outlined below.</w:t>
            </w:r>
          </w:p>
          <w:p w14:paraId="298595BA" w14:textId="77777777" w:rsidR="00065FE8" w:rsidRPr="00065FE8" w:rsidRDefault="00065FE8" w:rsidP="00C3139C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1EB530D5" w14:textId="34DDDF31" w:rsidR="004F49AC" w:rsidRPr="00C526FE" w:rsidRDefault="00065FE8" w:rsidP="0A0FF6B8">
            <w:pPr>
              <w:spacing w:after="0" w:line="240" w:lineRule="auto"/>
              <w:rPr>
                <w:b/>
                <w:bCs/>
                <w:noProof/>
              </w:rPr>
            </w:pPr>
            <w:r w:rsidRPr="0A0FF6B8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We particularly welcome applicants from diverse backgrounds and those </w:t>
            </w:r>
            <w:r w:rsidR="003E7EE4" w:rsidRPr="0A0FF6B8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with</w:t>
            </w:r>
            <w:r w:rsidRPr="0A0FF6B8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experiences similar to the children and young people we help and support. We are committed to creating a diverse environment where people can be their authentic self, experiences and opinions are valued, and we all are open to learn from each other.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4F49AC" w:rsidRPr="002B7FC6" w14:paraId="3BFEC23A" w14:textId="77777777" w:rsidTr="3F56A4B3">
        <w:trPr>
          <w:trHeight w:val="494"/>
        </w:trPr>
        <w:tc>
          <w:tcPr>
            <w:tcW w:w="10380" w:type="dxa"/>
            <w:gridSpan w:val="2"/>
            <w:shd w:val="clear" w:color="auto" w:fill="263087"/>
            <w:vAlign w:val="center"/>
          </w:tcPr>
          <w:p w14:paraId="501475F9" w14:textId="744D3CE7" w:rsidR="004F49AC" w:rsidRPr="0004366D" w:rsidRDefault="00A33C98" w:rsidP="00C3139C">
            <w:pPr>
              <w:spacing w:after="0" w:line="240" w:lineRule="auto"/>
              <w:rPr>
                <w:rFonts w:ascii="Arial Rounded MT Bold" w:hAnsi="Arial Rounded MT Bold" w:cs="Arial"/>
                <w:b/>
                <w:bCs/>
                <w:noProof/>
              </w:rPr>
            </w:pPr>
            <w:r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>About</w:t>
            </w:r>
            <w:r w:rsidR="004F49AC" w:rsidRPr="00E40F61"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 xml:space="preserve"> the role</w:t>
            </w:r>
          </w:p>
        </w:tc>
      </w:tr>
      <w:tr w:rsidR="004F49AC" w:rsidRPr="002B7FC6" w14:paraId="244CDFF3" w14:textId="77777777" w:rsidTr="3F56A4B3">
        <w:trPr>
          <w:trHeight w:val="1629"/>
        </w:trPr>
        <w:tc>
          <w:tcPr>
            <w:tcW w:w="10380" w:type="dxa"/>
            <w:gridSpan w:val="2"/>
          </w:tcPr>
          <w:p w14:paraId="2C826A0D" w14:textId="2773AB93" w:rsidR="002349BD" w:rsidRPr="008B6424" w:rsidRDefault="002349BD" w:rsidP="008B6424">
            <w:p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>To provide information, advice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,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 and guidance to children, young people and their families, who </w:t>
            </w:r>
            <w:r w:rsidR="00D61912">
              <w:rPr>
                <w:rFonts w:eastAsia="Arial"/>
                <w:color w:val="000000" w:themeColor="text1"/>
                <w:sz w:val="24"/>
                <w:szCs w:val="24"/>
              </w:rPr>
              <w:t>previously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="00253EF4">
              <w:rPr>
                <w:rFonts w:eastAsia="Arial"/>
                <w:color w:val="000000" w:themeColor="text1"/>
                <w:sz w:val="24"/>
                <w:szCs w:val="24"/>
              </w:rPr>
              <w:t xml:space="preserve">attended the emergency department and </w:t>
            </w:r>
            <w:r w:rsidR="00D61912">
              <w:rPr>
                <w:rFonts w:eastAsia="Arial"/>
                <w:color w:val="000000" w:themeColor="text1"/>
                <w:sz w:val="24"/>
                <w:szCs w:val="24"/>
              </w:rPr>
              <w:t>were</w:t>
            </w:r>
            <w:r w:rsidR="00253EF4">
              <w:rPr>
                <w:rFonts w:eastAsia="Arial"/>
                <w:color w:val="000000" w:themeColor="text1"/>
                <w:sz w:val="24"/>
                <w:szCs w:val="24"/>
              </w:rPr>
              <w:t xml:space="preserve"> identified as requiring ongoing support from No Limits</w:t>
            </w:r>
            <w:r w:rsidR="00886AF5">
              <w:rPr>
                <w:rFonts w:eastAsia="Arial"/>
                <w:color w:val="000000" w:themeColor="text1"/>
                <w:sz w:val="24"/>
                <w:szCs w:val="24"/>
              </w:rPr>
              <w:t xml:space="preserve"> upon discharge. 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="00886AF5">
              <w:rPr>
                <w:rFonts w:eastAsia="Arial"/>
                <w:color w:val="000000" w:themeColor="text1"/>
                <w:sz w:val="24"/>
                <w:szCs w:val="24"/>
              </w:rPr>
              <w:t>Community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-based </w:t>
            </w:r>
            <w:r w:rsidR="00A660A9">
              <w:rPr>
                <w:rFonts w:eastAsia="Arial"/>
                <w:color w:val="000000" w:themeColor="text1"/>
                <w:sz w:val="24"/>
                <w:szCs w:val="24"/>
              </w:rPr>
              <w:t>1-2-1</w:t>
            </w:r>
            <w:r w:rsidR="00792AF6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social prescribing </w:t>
            </w:r>
            <w:r w:rsidR="082B45EA" w:rsidRPr="16EE7C63">
              <w:rPr>
                <w:rFonts w:eastAsia="Arial"/>
                <w:color w:val="000000" w:themeColor="text1"/>
                <w:sz w:val="24"/>
                <w:szCs w:val="24"/>
              </w:rPr>
              <w:t>along with</w:t>
            </w:r>
            <w:r w:rsidR="002A2102">
              <w:rPr>
                <w:rFonts w:eastAsia="Arial"/>
                <w:color w:val="000000" w:themeColor="text1"/>
                <w:sz w:val="24"/>
                <w:szCs w:val="24"/>
              </w:rPr>
              <w:t xml:space="preserve"> brief </w:t>
            </w:r>
            <w:r w:rsidR="00A927ED">
              <w:rPr>
                <w:rFonts w:eastAsia="Arial"/>
                <w:color w:val="000000" w:themeColor="text1"/>
                <w:sz w:val="24"/>
                <w:szCs w:val="24"/>
              </w:rPr>
              <w:t>interv</w:t>
            </w:r>
            <w:r w:rsidR="00B42A3F">
              <w:rPr>
                <w:rFonts w:eastAsia="Arial"/>
                <w:color w:val="000000" w:themeColor="text1"/>
                <w:sz w:val="24"/>
                <w:szCs w:val="24"/>
              </w:rPr>
              <w:t>entions</w:t>
            </w:r>
            <w:r w:rsidR="00942C33">
              <w:rPr>
                <w:rFonts w:eastAsia="Arial"/>
                <w:color w:val="000000" w:themeColor="text1"/>
                <w:sz w:val="24"/>
                <w:szCs w:val="24"/>
              </w:rPr>
              <w:t>,</w:t>
            </w:r>
            <w:r w:rsidRPr="5ECCC5B3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will be optimised to help the young person connect with </w:t>
            </w:r>
            <w:r w:rsidR="008219D1">
              <w:rPr>
                <w:rFonts w:eastAsia="Arial"/>
                <w:color w:val="000000" w:themeColor="text1"/>
                <w:sz w:val="24"/>
                <w:szCs w:val="24"/>
              </w:rPr>
              <w:t>ongoing</w:t>
            </w:r>
            <w:r w:rsidRPr="002349BD">
              <w:rPr>
                <w:rFonts w:eastAsia="Arial"/>
                <w:color w:val="000000" w:themeColor="text1"/>
                <w:sz w:val="24"/>
                <w:szCs w:val="24"/>
              </w:rPr>
              <w:t xml:space="preserve"> support</w:t>
            </w:r>
            <w:r w:rsidR="0058048F">
              <w:rPr>
                <w:rFonts w:eastAsia="Arial"/>
                <w:color w:val="000000" w:themeColor="text1"/>
                <w:sz w:val="24"/>
                <w:szCs w:val="24"/>
              </w:rPr>
              <w:t xml:space="preserve"> and </w:t>
            </w:r>
            <w:r w:rsidR="006A30AE">
              <w:rPr>
                <w:rFonts w:eastAsia="Arial"/>
                <w:color w:val="000000" w:themeColor="text1"/>
                <w:sz w:val="24"/>
                <w:szCs w:val="24"/>
              </w:rPr>
              <w:t>aim</w:t>
            </w:r>
            <w:r w:rsidR="00D46173">
              <w:rPr>
                <w:rFonts w:eastAsia="Arial"/>
                <w:color w:val="000000" w:themeColor="text1"/>
                <w:sz w:val="24"/>
                <w:szCs w:val="24"/>
              </w:rPr>
              <w:t xml:space="preserve"> to </w:t>
            </w:r>
            <w:r w:rsidR="0058048F">
              <w:rPr>
                <w:rFonts w:eastAsia="Arial"/>
                <w:color w:val="000000" w:themeColor="text1"/>
                <w:sz w:val="24"/>
                <w:szCs w:val="24"/>
              </w:rPr>
              <w:t>reduce</w:t>
            </w:r>
            <w:r w:rsidR="00D24EC0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="009A1DC2">
              <w:rPr>
                <w:rFonts w:eastAsia="Arial"/>
                <w:color w:val="000000" w:themeColor="text1"/>
                <w:sz w:val="24"/>
                <w:szCs w:val="24"/>
              </w:rPr>
              <w:t xml:space="preserve">hospital </w:t>
            </w:r>
            <w:r w:rsidR="003D119A">
              <w:rPr>
                <w:rFonts w:eastAsia="Arial"/>
                <w:color w:val="000000" w:themeColor="text1"/>
                <w:sz w:val="24"/>
                <w:szCs w:val="24"/>
              </w:rPr>
              <w:t>re</w:t>
            </w:r>
            <w:r w:rsidR="00E64635">
              <w:rPr>
                <w:rFonts w:eastAsia="Arial"/>
                <w:color w:val="000000" w:themeColor="text1"/>
                <w:sz w:val="24"/>
                <w:szCs w:val="24"/>
              </w:rPr>
              <w:t>-atte</w:t>
            </w:r>
            <w:r w:rsidR="00833202">
              <w:rPr>
                <w:rFonts w:eastAsia="Arial"/>
                <w:color w:val="000000" w:themeColor="text1"/>
                <w:sz w:val="24"/>
                <w:szCs w:val="24"/>
              </w:rPr>
              <w:t>ndance</w:t>
            </w:r>
            <w:r w:rsidR="00FD5782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  <w:p w14:paraId="2B017EFE" w14:textId="77777777" w:rsidR="00BB736E" w:rsidRDefault="00BB736E" w:rsidP="00DD3EC5">
            <w:p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147A2B39" w14:textId="052B6340" w:rsidR="00BB736E" w:rsidRDefault="00BB736E" w:rsidP="00DD3EC5">
            <w:p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As a </w:t>
            </w:r>
            <w:r w:rsidR="002F7E5B">
              <w:rPr>
                <w:rFonts w:eastAsia="Arial"/>
                <w:color w:val="000000" w:themeColor="text1"/>
                <w:sz w:val="24"/>
                <w:szCs w:val="24"/>
              </w:rPr>
              <w:t xml:space="preserve">Youth Worker,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you must be able to:</w:t>
            </w:r>
          </w:p>
          <w:p w14:paraId="1B749730" w14:textId="77777777" w:rsidR="00BB736E" w:rsidRDefault="00BB736E" w:rsidP="00DD3EC5">
            <w:p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24B498F" w14:textId="6B912425" w:rsidR="002F7E5B" w:rsidRDefault="002F7E5B" w:rsidP="00BB736E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B</w:t>
            </w:r>
            <w:r w:rsidRPr="002F7E5B">
              <w:rPr>
                <w:color w:val="000000"/>
                <w:sz w:val="24"/>
                <w:szCs w:val="24"/>
                <w:bdr w:val="none" w:sz="0" w:space="0" w:color="auto" w:frame="1"/>
              </w:rPr>
              <w:t>uild trusting and supportive relationships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with children and young people</w:t>
            </w:r>
          </w:p>
          <w:p w14:paraId="50985A8C" w14:textId="799E0105" w:rsidR="00BB736E" w:rsidRPr="005A1090" w:rsidRDefault="002F7E5B" w:rsidP="00BB736E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Respect and promote children and young people’s rights to make their own decisions and choices</w:t>
            </w:r>
          </w:p>
          <w:p w14:paraId="2A79F8DC" w14:textId="577AC7AB" w:rsidR="00BB736E" w:rsidRPr="00BB736E" w:rsidRDefault="00F06B88" w:rsidP="00BB736E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Be</w:t>
            </w:r>
            <w:r w:rsidR="00BB736E" w:rsidRPr="005A109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commit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ted</w:t>
            </w:r>
            <w:r w:rsidR="00BB736E" w:rsidRPr="005A109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to safeguarding and promoting the welfare of children, young people and vulnerable adults </w:t>
            </w:r>
          </w:p>
        </w:tc>
      </w:tr>
      <w:tr w:rsidR="004F49AC" w:rsidRPr="002B7FC6" w14:paraId="10F07A6A" w14:textId="77777777" w:rsidTr="3F56A4B3">
        <w:trPr>
          <w:trHeight w:val="459"/>
        </w:trPr>
        <w:tc>
          <w:tcPr>
            <w:tcW w:w="10380" w:type="dxa"/>
            <w:gridSpan w:val="2"/>
            <w:shd w:val="clear" w:color="auto" w:fill="263087"/>
            <w:vAlign w:val="center"/>
          </w:tcPr>
          <w:p w14:paraId="66B6E15C" w14:textId="4718E055" w:rsidR="004F49AC" w:rsidRPr="0004366D" w:rsidRDefault="00BB736E" w:rsidP="74B82DCE">
            <w:pPr>
              <w:spacing w:after="0" w:line="240" w:lineRule="auto"/>
              <w:rPr>
                <w:rFonts w:ascii="Arial Rounded MT Bold" w:hAnsi="Arial Rounded MT Bold" w:cs="Arial"/>
                <w:b/>
                <w:bCs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>About you – knowledge, s</w:t>
            </w:r>
            <w:r w:rsidR="00EC1BE6"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 xml:space="preserve">kills and </w:t>
            </w:r>
            <w:r w:rsidR="00723646"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>experience</w:t>
            </w:r>
          </w:p>
        </w:tc>
      </w:tr>
      <w:tr w:rsidR="00A33C98" w:rsidRPr="002B7FC6" w14:paraId="29856BFC" w14:textId="77777777" w:rsidTr="3F56A4B3">
        <w:trPr>
          <w:trHeight w:val="709"/>
        </w:trPr>
        <w:tc>
          <w:tcPr>
            <w:tcW w:w="10380" w:type="dxa"/>
            <w:gridSpan w:val="2"/>
            <w:vAlign w:val="center"/>
          </w:tcPr>
          <w:p w14:paraId="6F68B410" w14:textId="4A7FC526" w:rsidR="00EC1BE6" w:rsidRDefault="00C512B2" w:rsidP="005A6D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for this role, we are looking for:</w:t>
            </w:r>
          </w:p>
          <w:p w14:paraId="261791D9" w14:textId="77777777" w:rsidR="00BB736E" w:rsidRPr="00BB736E" w:rsidRDefault="00BB736E" w:rsidP="005A6D90">
            <w:pPr>
              <w:spacing w:after="0" w:line="240" w:lineRule="auto"/>
              <w:rPr>
                <w:sz w:val="24"/>
                <w:szCs w:val="24"/>
              </w:rPr>
            </w:pPr>
          </w:p>
          <w:p w14:paraId="122803C6" w14:textId="6A9BFCB8" w:rsidR="00510BA1" w:rsidRDefault="00510BA1" w:rsidP="005A6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Experience in working with </w:t>
            </w:r>
            <w:r w:rsidR="000F3389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 case load of </w:t>
            </w: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>children and young people</w:t>
            </w:r>
            <w:r w:rsidR="00703FD9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aged 11-25yrs</w:t>
            </w: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/ or a </w:t>
            </w:r>
            <w:r w:rsidR="00C3205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minimum </w:t>
            </w: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>Level 3 (or equivalent) youth work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or other relevant</w:t>
            </w: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qualification  </w:t>
            </w:r>
          </w:p>
          <w:p w14:paraId="2B213129" w14:textId="15C8AD55" w:rsidR="00C512B2" w:rsidRPr="00C512B2" w:rsidRDefault="00C512B2" w:rsidP="005A6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Pr="00510BA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ffective communication, organisational and time management skills </w:t>
            </w:r>
          </w:p>
          <w:p w14:paraId="514DF1E4" w14:textId="49195F07" w:rsidR="00EC1BE6" w:rsidRPr="005A1090" w:rsidRDefault="004C5ED5" w:rsidP="005A6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Confident and able to use Microsoft</w:t>
            </w:r>
            <w:r w:rsidR="001A0415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apps, such as Word, Teams and Excel,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databases</w:t>
            </w:r>
          </w:p>
          <w:p w14:paraId="1A74A0DE" w14:textId="1142E42D" w:rsidR="00A33C98" w:rsidRDefault="00EC1BE6" w:rsidP="005A6D9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5A1090">
              <w:rPr>
                <w:color w:val="000000"/>
                <w:sz w:val="24"/>
                <w:szCs w:val="24"/>
                <w:bdr w:val="none" w:sz="0" w:space="0" w:color="auto" w:frame="1"/>
              </w:rPr>
              <w:t>Working proactively and collaboratively with others; reflecting creativity, adaptability and brin</w:t>
            </w:r>
            <w:r w:rsidR="54A813D8" w:rsidRPr="005A1090">
              <w:rPr>
                <w:color w:val="000000"/>
                <w:sz w:val="24"/>
                <w:szCs w:val="24"/>
                <w:bdr w:val="none" w:sz="0" w:space="0" w:color="auto" w:frame="1"/>
              </w:rPr>
              <w:t>g</w:t>
            </w:r>
            <w:r w:rsidRPr="005A1090">
              <w:rPr>
                <w:color w:val="000000"/>
                <w:sz w:val="24"/>
                <w:szCs w:val="24"/>
                <w:bdr w:val="none" w:sz="0" w:space="0" w:color="auto" w:frame="1"/>
              </w:rPr>
              <w:t>ing positivity and enthusiasm to your work</w:t>
            </w:r>
          </w:p>
          <w:p w14:paraId="50CAF1D6" w14:textId="77777777" w:rsidR="00DB50E9" w:rsidRPr="00DB50E9" w:rsidRDefault="00DB50E9" w:rsidP="00DB50E9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DB50E9">
              <w:rPr>
                <w:color w:val="000000"/>
                <w:sz w:val="24"/>
                <w:szCs w:val="24"/>
                <w:bdr w:val="none" w:sz="0" w:space="0" w:color="auto" w:frame="1"/>
              </w:rPr>
              <w:t>Commitment to personal growth, and ongoing learning and development</w:t>
            </w:r>
          </w:p>
          <w:p w14:paraId="30E09621" w14:textId="77777777" w:rsidR="005A6D90" w:rsidRDefault="005A6D90" w:rsidP="005A6D90">
            <w:pPr>
              <w:pStyle w:val="ListParagraph"/>
              <w:spacing w:after="0" w:line="240" w:lineRule="auto"/>
              <w:ind w:left="36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B0A102D" w14:textId="77777777" w:rsidR="00BB736E" w:rsidRDefault="005A6D90" w:rsidP="007F54C1">
            <w:p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Please include on your application form other relevant</w:t>
            </w:r>
            <w:r w:rsidR="002F7E5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knowledge, skills and experience </w:t>
            </w:r>
            <w:r w:rsidR="00A50739">
              <w:rPr>
                <w:color w:val="000000"/>
                <w:sz w:val="24"/>
                <w:szCs w:val="24"/>
                <w:bdr w:val="none" w:sz="0" w:space="0" w:color="auto" w:frame="1"/>
              </w:rPr>
              <w:t>which can be from</w:t>
            </w:r>
            <w:r w:rsidR="002F7E5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work, volunteering, </w:t>
            </w:r>
            <w:r w:rsidR="00D21405">
              <w:rPr>
                <w:color w:val="000000"/>
                <w:sz w:val="24"/>
                <w:szCs w:val="24"/>
                <w:bdr w:val="none" w:sz="0" w:space="0" w:color="auto" w:frame="1"/>
              </w:rPr>
              <w:t>education</w:t>
            </w:r>
            <w:r w:rsidR="002F7E5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or personal experience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BB736E">
              <w:rPr>
                <w:color w:val="000000"/>
                <w:sz w:val="24"/>
                <w:szCs w:val="24"/>
                <w:bdr w:val="none" w:sz="0" w:space="0" w:color="auto" w:frame="1"/>
              </w:rPr>
              <w:t>W</w:t>
            </w:r>
            <w:r w:rsidR="00EC1BE6" w:rsidRPr="00EC1BE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e value growth and may make recruitment decisions where not all essential areas are met, </w:t>
            </w:r>
            <w:r w:rsidR="004D51B3">
              <w:rPr>
                <w:color w:val="000000"/>
                <w:sz w:val="24"/>
                <w:szCs w:val="24"/>
                <w:bdr w:val="none" w:sz="0" w:space="0" w:color="auto" w:frame="1"/>
              </w:rPr>
              <w:t>b</w:t>
            </w:r>
            <w:r w:rsidR="004D51B3">
              <w:rPr>
                <w:bdr w:val="none" w:sz="0" w:space="0" w:color="auto" w:frame="1"/>
              </w:rPr>
              <w:t>ut</w:t>
            </w:r>
            <w:r w:rsidR="00EC1BE6" w:rsidRPr="00EC1BE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you’re able to show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 ongoing</w:t>
            </w:r>
            <w:r w:rsidR="00EC1BE6" w:rsidRPr="00EC1BE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commitment to learning and development.</w:t>
            </w:r>
          </w:p>
          <w:p w14:paraId="4EB8FB16" w14:textId="059DE27F" w:rsidR="005A7FD0" w:rsidRPr="00EC1BE6" w:rsidRDefault="005A7FD0" w:rsidP="007F54C1">
            <w:pPr>
              <w:spacing w:after="0" w:line="240" w:lineRule="auto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A33C98" w:rsidRPr="002B7FC6" w14:paraId="32BA1A91" w14:textId="77777777" w:rsidTr="3F56A4B3">
        <w:trPr>
          <w:trHeight w:val="459"/>
        </w:trPr>
        <w:tc>
          <w:tcPr>
            <w:tcW w:w="10380" w:type="dxa"/>
            <w:gridSpan w:val="2"/>
            <w:shd w:val="clear" w:color="auto" w:fill="263087"/>
            <w:vAlign w:val="center"/>
          </w:tcPr>
          <w:p w14:paraId="6E0E3953" w14:textId="6CC1DCAD" w:rsidR="00A33C98" w:rsidRPr="74B82DCE" w:rsidRDefault="00A33C98" w:rsidP="74B82DCE">
            <w:pPr>
              <w:spacing w:after="0" w:line="240" w:lineRule="auto"/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 xml:space="preserve">Main duties and </w:t>
            </w:r>
            <w:r w:rsidR="00EC1BE6">
              <w:rPr>
                <w:rFonts w:ascii="Arial Rounded MT Bold" w:hAnsi="Arial Rounded MT Bold" w:cs="Arial"/>
                <w:b/>
                <w:bCs/>
                <w:color w:val="FFFFFF" w:themeColor="background1"/>
                <w:sz w:val="26"/>
                <w:szCs w:val="26"/>
              </w:rPr>
              <w:t>responsibilities</w:t>
            </w:r>
          </w:p>
        </w:tc>
      </w:tr>
      <w:tr w:rsidR="000678F7" w:rsidRPr="002B7FC6" w14:paraId="7C5C7E20" w14:textId="77777777" w:rsidTr="3F56A4B3">
        <w:trPr>
          <w:trHeight w:val="9609"/>
        </w:trPr>
        <w:tc>
          <w:tcPr>
            <w:tcW w:w="10380" w:type="dxa"/>
            <w:gridSpan w:val="2"/>
            <w:vAlign w:val="center"/>
          </w:tcPr>
          <w:p w14:paraId="60CC07EF" w14:textId="21E175A0" w:rsidR="000E5AF8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>Engage and build relationships with any children and young people who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may need advice and support to avoid further</w:t>
            </w:r>
            <w:r w:rsidR="00E05E0A">
              <w:rPr>
                <w:rFonts w:eastAsia="Arial"/>
                <w:color w:val="000000" w:themeColor="text1"/>
                <w:sz w:val="24"/>
                <w:szCs w:val="24"/>
              </w:rPr>
              <w:t xml:space="preserve"> hospital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admissions.</w:t>
            </w:r>
          </w:p>
          <w:p w14:paraId="7B405B96" w14:textId="6227A4A6" w:rsidR="0024117D" w:rsidRPr="00FB76DB" w:rsidRDefault="0024117D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Work closely with the No Limits Emergency Department (ED) youth workers (Bournemouth and Poole) to support their frequent attenders</w:t>
            </w:r>
            <w:r w:rsidR="00C36344">
              <w:rPr>
                <w:rFonts w:eastAsia="Arial"/>
                <w:color w:val="000000" w:themeColor="text1"/>
                <w:sz w:val="24"/>
                <w:szCs w:val="24"/>
              </w:rPr>
              <w:t xml:space="preserve"> and to build an integrated pathway for children and young people’s crisis care in the community.</w:t>
            </w:r>
          </w:p>
          <w:p w14:paraId="05F644F6" w14:textId="60DCFD09" w:rsidR="00FB76DB" w:rsidRPr="00FB76DB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Work with the young </w:t>
            </w:r>
            <w:r w:rsidR="00F736AC">
              <w:rPr>
                <w:rFonts w:eastAsia="Arial"/>
                <w:color w:val="000000" w:themeColor="text1"/>
                <w:sz w:val="24"/>
                <w:szCs w:val="24"/>
              </w:rPr>
              <w:t>person to provide</w:t>
            </w: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 appropriate support</w:t>
            </w:r>
            <w:r w:rsidR="00E630D4">
              <w:rPr>
                <w:rFonts w:eastAsia="Arial"/>
                <w:color w:val="000000" w:themeColor="text1"/>
                <w:sz w:val="24"/>
                <w:szCs w:val="24"/>
              </w:rPr>
              <w:t xml:space="preserve"> and</w:t>
            </w:r>
            <w:r w:rsidR="00110209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="00E630D4">
              <w:rPr>
                <w:rFonts w:eastAsia="Arial"/>
                <w:color w:val="000000" w:themeColor="text1"/>
                <w:sz w:val="24"/>
                <w:szCs w:val="24"/>
              </w:rPr>
              <w:t>advice as well as signposting and referr</w:t>
            </w:r>
            <w:r w:rsidR="00CE4849">
              <w:rPr>
                <w:rFonts w:eastAsia="Arial"/>
                <w:color w:val="000000" w:themeColor="text1"/>
                <w:sz w:val="24"/>
                <w:szCs w:val="24"/>
              </w:rPr>
              <w:t>ing</w:t>
            </w:r>
            <w:r w:rsidR="00E630D4">
              <w:rPr>
                <w:rFonts w:eastAsia="Arial"/>
                <w:color w:val="000000" w:themeColor="text1"/>
                <w:sz w:val="24"/>
                <w:szCs w:val="24"/>
              </w:rPr>
              <w:t xml:space="preserve"> into community-based interventions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around the issues that brought them to ED. This may include mental health, self-harm, overdose,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substance misuse, being a perpetrator or victim of crime or engaging in risk-taking </w:t>
            </w:r>
            <w:r w:rsidR="00FB76DB" w:rsidRPr="00FB76DB">
              <w:rPr>
                <w:rFonts w:eastAsia="Arial"/>
                <w:color w:val="000000" w:themeColor="text1"/>
                <w:sz w:val="24"/>
                <w:szCs w:val="24"/>
              </w:rPr>
              <w:t>behaviour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  <w:p w14:paraId="33C476EC" w14:textId="1404DEA8" w:rsidR="000E5AF8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Working within the YIACS model </w:t>
            </w:r>
            <w:r w:rsidR="496A1DA9" w:rsidRPr="3637CB8A">
              <w:rPr>
                <w:rFonts w:eastAsia="Arial"/>
                <w:color w:val="000000" w:themeColor="text1"/>
                <w:sz w:val="24"/>
                <w:szCs w:val="24"/>
              </w:rPr>
              <w:t xml:space="preserve">to </w:t>
            </w:r>
            <w:r w:rsidRPr="3637CB8A">
              <w:rPr>
                <w:rFonts w:eastAsia="Arial"/>
                <w:color w:val="000000" w:themeColor="text1"/>
                <w:sz w:val="24"/>
                <w:szCs w:val="24"/>
              </w:rPr>
              <w:t>address</w:t>
            </w: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 the wider practical and social issues that may be affecting a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young person's wellbeing such as relationships, healthy behaviours, sexual health, housing, benefits,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attendance and attainment in education.</w:t>
            </w:r>
          </w:p>
          <w:p w14:paraId="0F23570A" w14:textId="39A3CA28" w:rsidR="00B12927" w:rsidRPr="00FB76DB" w:rsidRDefault="00B12927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Providing a No Limits triage service</w:t>
            </w:r>
            <w:r w:rsidR="00D21496">
              <w:rPr>
                <w:rFonts w:eastAsia="Arial"/>
                <w:color w:val="000000" w:themeColor="text1"/>
                <w:sz w:val="24"/>
                <w:szCs w:val="24"/>
              </w:rPr>
              <w:t xml:space="preserve"> for children and young people who have been referred into the service.</w:t>
            </w:r>
          </w:p>
          <w:p w14:paraId="5A050A0E" w14:textId="3FD134F5" w:rsidR="000E5AF8" w:rsidRPr="00FB76DB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>Use appropriate tools to measure children and young people’s wellbeing at set points along their journey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with No Limits.</w:t>
            </w:r>
          </w:p>
          <w:p w14:paraId="0E5F8EDC" w14:textId="30122CB7" w:rsidR="000E5AF8" w:rsidRPr="000E5AF8" w:rsidRDefault="000E5AF8" w:rsidP="000E5AF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>Use this data along with feedback and observation to evidence the impact of interventions.</w:t>
            </w:r>
          </w:p>
          <w:p w14:paraId="095EF2D1" w14:textId="619A2E5B" w:rsidR="000E5AF8" w:rsidRPr="00FB76DB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With the Operations Manager, develop and maintain </w:t>
            </w:r>
            <w:r w:rsidR="004453E8">
              <w:rPr>
                <w:rFonts w:eastAsia="Arial"/>
                <w:color w:val="000000" w:themeColor="text1"/>
                <w:sz w:val="24"/>
                <w:szCs w:val="24"/>
              </w:rPr>
              <w:t xml:space="preserve">a Directory of Services (DOS) </w:t>
            </w:r>
            <w:r w:rsidR="00846176">
              <w:rPr>
                <w:rFonts w:eastAsia="Arial"/>
                <w:color w:val="000000" w:themeColor="text1"/>
                <w:sz w:val="24"/>
                <w:szCs w:val="24"/>
              </w:rPr>
              <w:t xml:space="preserve">and </w:t>
            </w: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 xml:space="preserve">key relationships with </w:t>
            </w:r>
            <w:r w:rsidR="00BE3269">
              <w:rPr>
                <w:rFonts w:eastAsia="Arial"/>
                <w:color w:val="000000" w:themeColor="text1"/>
                <w:sz w:val="24"/>
                <w:szCs w:val="24"/>
              </w:rPr>
              <w:t>partner agencie</w:t>
            </w:r>
            <w:r w:rsidR="00141778">
              <w:rPr>
                <w:rFonts w:eastAsia="Arial"/>
                <w:color w:val="000000" w:themeColor="text1"/>
                <w:sz w:val="24"/>
                <w:szCs w:val="24"/>
              </w:rPr>
              <w:t xml:space="preserve">s </w:t>
            </w:r>
            <w:r w:rsidR="00846176">
              <w:rPr>
                <w:rFonts w:eastAsia="Arial"/>
                <w:color w:val="000000" w:themeColor="text1"/>
                <w:sz w:val="24"/>
                <w:szCs w:val="24"/>
              </w:rPr>
              <w:t>in the local area</w:t>
            </w:r>
            <w:r w:rsidR="00E53EB5">
              <w:rPr>
                <w:rFonts w:eastAsia="Arial"/>
                <w:color w:val="000000" w:themeColor="text1"/>
                <w:sz w:val="24"/>
                <w:szCs w:val="24"/>
              </w:rPr>
              <w:t xml:space="preserve"> to ensure provision is seamless across Dorset.</w:t>
            </w:r>
            <w:r w:rsidR="004453E8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661E210" w14:textId="2FF81CCB" w:rsidR="000E5AF8" w:rsidRPr="00FB76DB" w:rsidRDefault="000E5AF8" w:rsidP="00FB76D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0E5AF8">
              <w:rPr>
                <w:rFonts w:eastAsia="Arial"/>
                <w:color w:val="000000" w:themeColor="text1"/>
                <w:sz w:val="24"/>
                <w:szCs w:val="24"/>
              </w:rPr>
              <w:t>Provide quality up to date information, advice and support which supports young people’s personal and</w:t>
            </w:r>
            <w:r w:rsidR="00FB76D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FB76DB">
              <w:rPr>
                <w:rFonts w:eastAsia="Arial"/>
                <w:color w:val="000000" w:themeColor="text1"/>
                <w:sz w:val="24"/>
                <w:szCs w:val="24"/>
              </w:rPr>
              <w:t>social development and promotes healthy lifestyles.</w:t>
            </w:r>
          </w:p>
          <w:p w14:paraId="16168DB0" w14:textId="63E2AD01" w:rsidR="005B1EAB" w:rsidRPr="005B1EAB" w:rsidRDefault="005B1EAB" w:rsidP="005B1EAB">
            <w:pPr>
              <w:spacing w:after="0" w:line="240" w:lineRule="auto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A102096" w14:textId="36426FE7" w:rsidR="005B1EAB" w:rsidRPr="005B1EAB" w:rsidRDefault="004C6AFB" w:rsidP="005B1EAB">
            <w:pPr>
              <w:spacing w:after="0" w:line="240" w:lineRule="auto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Working with children and young people</w:t>
            </w:r>
          </w:p>
          <w:p w14:paraId="59F51B9E" w14:textId="77777777" w:rsidR="00595DA9" w:rsidRDefault="00595DA9" w:rsidP="00595D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66FB271C">
              <w:rPr>
                <w:rFonts w:eastAsia="Arial"/>
                <w:color w:val="000000" w:themeColor="text1"/>
                <w:sz w:val="24"/>
                <w:szCs w:val="24"/>
              </w:rPr>
              <w:t>Act as an advocate for children and young people and refer them on to other relevant agencies and services, as appropriate, making sure their needs are appropriately met</w:t>
            </w:r>
          </w:p>
          <w:p w14:paraId="119CD94F" w14:textId="2BF5B8AA" w:rsidR="3B195D5B" w:rsidRDefault="3B195D5B" w:rsidP="66FB271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66FB271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Work within the Youth Information, Advice and Counselling Services (YIACS) model, providing quality, accurate and appropriate information, advice and support – that is accessible for children and young people</w:t>
            </w:r>
          </w:p>
          <w:p w14:paraId="22DC9BC3" w14:textId="77777777" w:rsidR="00595DA9" w:rsidRDefault="00595DA9" w:rsidP="00595D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Share good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 practice and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>/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or resources,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to support the development of services and wider organisation</w:t>
            </w:r>
          </w:p>
          <w:p w14:paraId="04505445" w14:textId="77777777" w:rsidR="00595DA9" w:rsidRPr="00040D54" w:rsidRDefault="00595DA9" w:rsidP="00595DA9">
            <w:pPr>
              <w:pStyle w:val="ListParagraph"/>
              <w:numPr>
                <w:ilvl w:val="0"/>
                <w:numId w:val="5"/>
              </w:num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3F56A4B3">
              <w:rPr>
                <w:rFonts w:eastAsia="Arial"/>
                <w:color w:val="000000" w:themeColor="text1"/>
                <w:sz w:val="24"/>
                <w:szCs w:val="24"/>
              </w:rPr>
              <w:t xml:space="preserve">Help children and young people feel listened to, connect them with No Limits services and build positive relationships with them </w:t>
            </w:r>
          </w:p>
          <w:p w14:paraId="18BD9909" w14:textId="77777777" w:rsidR="00595DA9" w:rsidRPr="005B1EAB" w:rsidRDefault="00595DA9" w:rsidP="00595D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Promote the involvement of young people in planning, delivery and evaluation of services </w:t>
            </w:r>
          </w:p>
          <w:p w14:paraId="3CA4AA10" w14:textId="77777777" w:rsidR="00595DA9" w:rsidRPr="005B1EAB" w:rsidRDefault="00595DA9" w:rsidP="00595D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Improve the lives children and young people by minimising the impact of their difficulties through the delivery of excellent services to promote wellbeing </w:t>
            </w:r>
          </w:p>
          <w:p w14:paraId="141CFFB5" w14:textId="77777777" w:rsidR="00595DA9" w:rsidRDefault="00595DA9" w:rsidP="00595DA9">
            <w:pPr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>Collect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and process accurate data and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 feedback from service users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, on time and to high standards,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which will be used for reporting and funding, helping to identify needs and improving the</w:t>
            </w:r>
            <w:r w:rsidRPr="005B1EAB">
              <w:rPr>
                <w:rFonts w:eastAsia="Arial"/>
                <w:color w:val="000000" w:themeColor="text1"/>
                <w:sz w:val="24"/>
                <w:szCs w:val="24"/>
              </w:rPr>
              <w:t xml:space="preserve"> visibility, access and deliver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y of our services</w:t>
            </w:r>
          </w:p>
          <w:p w14:paraId="378A78B4" w14:textId="77777777" w:rsidR="00595DA9" w:rsidRPr="00CB5E9A" w:rsidRDefault="00595DA9" w:rsidP="00595DA9">
            <w:pPr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Protect the confidentiality of service users, by making sure the handling, sharing and processing of their information is in line</w:t>
            </w:r>
            <w:r>
              <w:t xml:space="preserve"> </w:t>
            </w:r>
            <w:r w:rsidRPr="00122167">
              <w:rPr>
                <w:rFonts w:eastAsia="Arial"/>
                <w:color w:val="000000" w:themeColor="text1"/>
                <w:sz w:val="24"/>
                <w:szCs w:val="24"/>
              </w:rPr>
              <w:t>with No Limits guidance and procedures</w:t>
            </w:r>
          </w:p>
          <w:p w14:paraId="564562D6" w14:textId="77777777" w:rsidR="00595DA9" w:rsidRPr="00CA755A" w:rsidRDefault="00595DA9" w:rsidP="00595DA9">
            <w:pPr>
              <w:pStyle w:val="ListParagraph"/>
              <w:numPr>
                <w:ilvl w:val="0"/>
                <w:numId w:val="5"/>
              </w:num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6179AD">
              <w:rPr>
                <w:rFonts w:eastAsia="Arial"/>
                <w:color w:val="000000" w:themeColor="text1"/>
                <w:sz w:val="24"/>
                <w:szCs w:val="24"/>
              </w:rPr>
              <w:t>Make sure safeguarding concerns and serious incidents are handled, recorded and monitored in line with No Limits guidance and procedures</w:t>
            </w:r>
          </w:p>
          <w:p w14:paraId="0175CD9C" w14:textId="77777777" w:rsidR="005B1EAB" w:rsidRDefault="005B1EAB" w:rsidP="005B1EAB">
            <w:pPr>
              <w:spacing w:after="0" w:line="240" w:lineRule="auto"/>
              <w:ind w:left="360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630BBC2D" w14:textId="038D51CC" w:rsidR="00506295" w:rsidRPr="000E74F7" w:rsidRDefault="00506295" w:rsidP="74B82DCE">
            <w:p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 w:rsidRPr="74B82DCE">
              <w:rPr>
                <w:b/>
                <w:bCs/>
                <w:noProof/>
                <w:sz w:val="24"/>
                <w:szCs w:val="24"/>
              </w:rPr>
              <w:t>General</w:t>
            </w:r>
          </w:p>
          <w:p w14:paraId="1708A043" w14:textId="65007661" w:rsidR="00CB09CB" w:rsidRDefault="00CB09CB" w:rsidP="00CB09C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3F56A4B3">
              <w:rPr>
                <w:sz w:val="24"/>
                <w:szCs w:val="24"/>
              </w:rPr>
              <w:t>Demonstrate an ongoing commitment to the safeguarding of children, young people, and vulnerable adults</w:t>
            </w:r>
          </w:p>
          <w:p w14:paraId="358DF2A7" w14:textId="15AD95F4" w:rsidR="00CB09CB" w:rsidRPr="00CB09CB" w:rsidRDefault="00CB09CB" w:rsidP="00CB09C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3F56A4B3">
              <w:rPr>
                <w:sz w:val="24"/>
                <w:szCs w:val="24"/>
              </w:rPr>
              <w:t xml:space="preserve">Demonstrate a commitment to </w:t>
            </w:r>
            <w:r w:rsidR="00CA14A2" w:rsidRPr="3F56A4B3">
              <w:rPr>
                <w:sz w:val="24"/>
                <w:szCs w:val="24"/>
              </w:rPr>
              <w:t>Diversity, Equity</w:t>
            </w:r>
            <w:r w:rsidRPr="3F56A4B3">
              <w:rPr>
                <w:sz w:val="24"/>
                <w:szCs w:val="24"/>
              </w:rPr>
              <w:t xml:space="preserve"> and </w:t>
            </w:r>
            <w:r w:rsidR="00CA14A2" w:rsidRPr="3F56A4B3">
              <w:rPr>
                <w:sz w:val="24"/>
                <w:szCs w:val="24"/>
              </w:rPr>
              <w:t>I</w:t>
            </w:r>
            <w:r w:rsidRPr="3F56A4B3">
              <w:rPr>
                <w:sz w:val="24"/>
                <w:szCs w:val="24"/>
              </w:rPr>
              <w:t>nclusion and participation of children and young people, making sure that principles and practice are implemented within your work area</w:t>
            </w:r>
          </w:p>
          <w:p w14:paraId="543EE48F" w14:textId="0AE45530" w:rsidR="00506295" w:rsidRPr="000E74F7" w:rsidRDefault="00506295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 xml:space="preserve">Keep </w:t>
            </w:r>
            <w:r w:rsidR="003356F1" w:rsidRPr="74B82DCE">
              <w:rPr>
                <w:sz w:val="24"/>
                <w:szCs w:val="24"/>
              </w:rPr>
              <w:t>up</w:t>
            </w:r>
            <w:r w:rsidR="00E73796">
              <w:rPr>
                <w:sz w:val="24"/>
                <w:szCs w:val="24"/>
              </w:rPr>
              <w:t>-</w:t>
            </w:r>
            <w:r w:rsidR="003356F1" w:rsidRPr="74B82DCE">
              <w:rPr>
                <w:sz w:val="24"/>
                <w:szCs w:val="24"/>
              </w:rPr>
              <w:t>to</w:t>
            </w:r>
            <w:r w:rsidR="00E73796">
              <w:rPr>
                <w:sz w:val="24"/>
                <w:szCs w:val="24"/>
              </w:rPr>
              <w:t>-</w:t>
            </w:r>
            <w:r w:rsidR="003356F1" w:rsidRPr="74B82DCE">
              <w:rPr>
                <w:sz w:val="24"/>
                <w:szCs w:val="24"/>
              </w:rPr>
              <w:t>date</w:t>
            </w:r>
            <w:r w:rsidRPr="74B82DCE">
              <w:rPr>
                <w:sz w:val="24"/>
                <w:szCs w:val="24"/>
              </w:rPr>
              <w:t xml:space="preserve"> with </w:t>
            </w:r>
            <w:r w:rsidR="005A6D90">
              <w:rPr>
                <w:sz w:val="24"/>
                <w:szCs w:val="24"/>
              </w:rPr>
              <w:t xml:space="preserve">information, </w:t>
            </w:r>
            <w:r w:rsidRPr="74B82DCE">
              <w:rPr>
                <w:sz w:val="24"/>
                <w:szCs w:val="24"/>
              </w:rPr>
              <w:t>knowledge</w:t>
            </w:r>
            <w:r w:rsidR="005A6D90">
              <w:rPr>
                <w:sz w:val="24"/>
                <w:szCs w:val="24"/>
              </w:rPr>
              <w:t xml:space="preserve"> and</w:t>
            </w:r>
            <w:r w:rsidRPr="74B82DCE">
              <w:rPr>
                <w:sz w:val="24"/>
                <w:szCs w:val="24"/>
              </w:rPr>
              <w:t xml:space="preserve"> issues that may impact </w:t>
            </w:r>
            <w:r w:rsidR="005A6D90">
              <w:rPr>
                <w:sz w:val="24"/>
                <w:szCs w:val="24"/>
              </w:rPr>
              <w:t>No Limits</w:t>
            </w:r>
            <w:r w:rsidRPr="74B82DCE">
              <w:rPr>
                <w:sz w:val="24"/>
                <w:szCs w:val="24"/>
              </w:rPr>
              <w:t xml:space="preserve"> or your work area</w:t>
            </w:r>
          </w:p>
          <w:p w14:paraId="0BD33677" w14:textId="640EBDDF" w:rsidR="00506295" w:rsidRPr="000E74F7" w:rsidRDefault="005A6D90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06295" w:rsidRPr="74B82DCE">
              <w:rPr>
                <w:sz w:val="24"/>
                <w:szCs w:val="24"/>
              </w:rPr>
              <w:t>ork</w:t>
            </w:r>
            <w:r>
              <w:rPr>
                <w:sz w:val="24"/>
                <w:szCs w:val="24"/>
              </w:rPr>
              <w:t xml:space="preserve"> </w:t>
            </w:r>
            <w:r w:rsidR="00506295" w:rsidRPr="74B82DCE">
              <w:rPr>
                <w:sz w:val="24"/>
                <w:szCs w:val="24"/>
              </w:rPr>
              <w:t>in line with No Limits policies and procedures</w:t>
            </w:r>
            <w:r>
              <w:rPr>
                <w:sz w:val="24"/>
                <w:szCs w:val="24"/>
              </w:rPr>
              <w:t xml:space="preserve">, making sure </w:t>
            </w:r>
            <w:r w:rsidR="00506295" w:rsidRPr="74B82DCE">
              <w:rPr>
                <w:sz w:val="24"/>
                <w:szCs w:val="24"/>
              </w:rPr>
              <w:t>statutory and legal obligations are met</w:t>
            </w:r>
          </w:p>
          <w:p w14:paraId="01BAC18E" w14:textId="18DAF67D" w:rsidR="00506295" w:rsidRPr="00506295" w:rsidRDefault="00506295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>Use resources appropriately and record accurate records of hours and expenses in line with No Limits (hours / sick / holidays) contracts and policy</w:t>
            </w:r>
          </w:p>
          <w:p w14:paraId="029B234C" w14:textId="774B634D" w:rsidR="00506295" w:rsidRPr="000E74F7" w:rsidRDefault="00506295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 xml:space="preserve">Attend </w:t>
            </w:r>
            <w:r w:rsidR="002052E1">
              <w:rPr>
                <w:sz w:val="24"/>
                <w:szCs w:val="24"/>
              </w:rPr>
              <w:t xml:space="preserve">and actively take part in </w:t>
            </w:r>
            <w:r w:rsidRPr="74B82DCE">
              <w:rPr>
                <w:sz w:val="24"/>
                <w:szCs w:val="24"/>
              </w:rPr>
              <w:t>training</w:t>
            </w:r>
            <w:r w:rsidR="00CB09CB">
              <w:rPr>
                <w:sz w:val="24"/>
                <w:szCs w:val="24"/>
              </w:rPr>
              <w:t xml:space="preserve">, </w:t>
            </w:r>
            <w:r w:rsidRPr="74B82DCE">
              <w:rPr>
                <w:sz w:val="24"/>
                <w:szCs w:val="24"/>
              </w:rPr>
              <w:t>meetings</w:t>
            </w:r>
            <w:r w:rsidR="002052E1">
              <w:rPr>
                <w:sz w:val="24"/>
                <w:szCs w:val="24"/>
              </w:rPr>
              <w:t xml:space="preserve">, </w:t>
            </w:r>
            <w:r w:rsidR="00CB09CB">
              <w:rPr>
                <w:sz w:val="24"/>
                <w:szCs w:val="24"/>
              </w:rPr>
              <w:t>events</w:t>
            </w:r>
            <w:r w:rsidR="002052E1">
              <w:rPr>
                <w:sz w:val="24"/>
                <w:szCs w:val="24"/>
              </w:rPr>
              <w:t xml:space="preserve">, </w:t>
            </w:r>
            <w:r w:rsidR="00817288">
              <w:rPr>
                <w:sz w:val="24"/>
                <w:szCs w:val="24"/>
              </w:rPr>
              <w:t xml:space="preserve">one-to-ones and </w:t>
            </w:r>
            <w:r w:rsidR="003A3AAB">
              <w:rPr>
                <w:sz w:val="24"/>
                <w:szCs w:val="24"/>
              </w:rPr>
              <w:t xml:space="preserve">clinical </w:t>
            </w:r>
            <w:r w:rsidRPr="74B82DCE">
              <w:rPr>
                <w:sz w:val="24"/>
                <w:szCs w:val="24"/>
              </w:rPr>
              <w:t>supervision</w:t>
            </w:r>
          </w:p>
          <w:p w14:paraId="14A5C4DF" w14:textId="0C4CE170" w:rsidR="00506295" w:rsidRPr="000E74F7" w:rsidRDefault="00506295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 xml:space="preserve">Maintain accurate records and systems, both online and </w:t>
            </w:r>
            <w:r w:rsidR="003356F1" w:rsidRPr="74B82DCE">
              <w:rPr>
                <w:sz w:val="24"/>
                <w:szCs w:val="24"/>
              </w:rPr>
              <w:t>paper</w:t>
            </w:r>
            <w:r w:rsidR="00817288">
              <w:rPr>
                <w:sz w:val="24"/>
                <w:szCs w:val="24"/>
              </w:rPr>
              <w:t>-</w:t>
            </w:r>
            <w:r w:rsidR="003356F1" w:rsidRPr="74B82DCE">
              <w:rPr>
                <w:sz w:val="24"/>
                <w:szCs w:val="24"/>
              </w:rPr>
              <w:t>based</w:t>
            </w:r>
          </w:p>
          <w:p w14:paraId="367E6393" w14:textId="08F306E5" w:rsidR="00506295" w:rsidRPr="000E74F7" w:rsidRDefault="00506295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 xml:space="preserve">Support the implementation of No Limits strategy, </w:t>
            </w:r>
            <w:r w:rsidR="00F06B88">
              <w:rPr>
                <w:sz w:val="24"/>
                <w:szCs w:val="24"/>
              </w:rPr>
              <w:t xml:space="preserve">demonstrating and </w:t>
            </w:r>
            <w:r w:rsidRPr="74B82DCE">
              <w:rPr>
                <w:sz w:val="24"/>
                <w:szCs w:val="24"/>
              </w:rPr>
              <w:t>promoting our mission and values</w:t>
            </w:r>
          </w:p>
          <w:p w14:paraId="18556164" w14:textId="3258E668" w:rsidR="00506295" w:rsidRPr="007F54C1" w:rsidRDefault="00506295" w:rsidP="007F54C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>Contribut</w:t>
            </w:r>
            <w:r w:rsidR="007F54C1">
              <w:rPr>
                <w:sz w:val="24"/>
                <w:szCs w:val="24"/>
              </w:rPr>
              <w:t xml:space="preserve">e </w:t>
            </w:r>
            <w:r w:rsidRPr="007F54C1">
              <w:rPr>
                <w:sz w:val="24"/>
                <w:szCs w:val="24"/>
              </w:rPr>
              <w:t xml:space="preserve">to the positive image of No Limits with children and young people, parents, partners and the local community working with </w:t>
            </w:r>
            <w:r w:rsidR="00C43EAF">
              <w:rPr>
                <w:sz w:val="24"/>
                <w:szCs w:val="24"/>
              </w:rPr>
              <w:t>your</w:t>
            </w:r>
            <w:r w:rsidRPr="007F54C1">
              <w:rPr>
                <w:sz w:val="24"/>
                <w:szCs w:val="24"/>
              </w:rPr>
              <w:t xml:space="preserve"> team to ensure a full servic</w:t>
            </w:r>
            <w:r w:rsidR="00C43EAF">
              <w:rPr>
                <w:sz w:val="24"/>
                <w:szCs w:val="24"/>
              </w:rPr>
              <w:t>e</w:t>
            </w:r>
            <w:r w:rsidRPr="007F54C1">
              <w:rPr>
                <w:sz w:val="24"/>
                <w:szCs w:val="24"/>
              </w:rPr>
              <w:t xml:space="preserve">, providing cover </w:t>
            </w:r>
            <w:r w:rsidR="00C43EAF">
              <w:rPr>
                <w:sz w:val="24"/>
                <w:szCs w:val="24"/>
              </w:rPr>
              <w:t>if needed</w:t>
            </w:r>
          </w:p>
          <w:p w14:paraId="1E85EAB5" w14:textId="7951DD7B" w:rsidR="00506295" w:rsidRDefault="005A6D90" w:rsidP="74B82DC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 to</w:t>
            </w:r>
            <w:r w:rsidR="00506295" w:rsidRPr="74B82DCE">
              <w:rPr>
                <w:sz w:val="24"/>
                <w:szCs w:val="24"/>
              </w:rPr>
              <w:t xml:space="preserve"> other duties </w:t>
            </w:r>
            <w:r>
              <w:rPr>
                <w:sz w:val="24"/>
                <w:szCs w:val="24"/>
              </w:rPr>
              <w:t>as reasonably required</w:t>
            </w:r>
            <w:r w:rsidR="00506295" w:rsidRPr="74B82DCE">
              <w:rPr>
                <w:sz w:val="24"/>
                <w:szCs w:val="24"/>
              </w:rPr>
              <w:t xml:space="preserve"> by No Limits, appropriate to the scope and grade of the role</w:t>
            </w:r>
          </w:p>
          <w:p w14:paraId="655271EA" w14:textId="77777777" w:rsidR="004432C7" w:rsidRDefault="004432C7" w:rsidP="74B82DCE">
            <w:pPr>
              <w:spacing w:after="0" w:line="240" w:lineRule="auto"/>
              <w:rPr>
                <w:sz w:val="24"/>
                <w:szCs w:val="24"/>
              </w:rPr>
            </w:pPr>
          </w:p>
          <w:p w14:paraId="11751494" w14:textId="77777777" w:rsidR="000F5880" w:rsidRDefault="004432C7" w:rsidP="74B82DCE">
            <w:pPr>
              <w:spacing w:after="0" w:line="240" w:lineRule="auto"/>
              <w:rPr>
                <w:sz w:val="24"/>
                <w:szCs w:val="24"/>
              </w:rPr>
            </w:pPr>
            <w:r w:rsidRPr="74B82DCE">
              <w:rPr>
                <w:sz w:val="24"/>
                <w:szCs w:val="24"/>
              </w:rPr>
              <w:t>The purpose of this job description is to focus on the main responsibilities of the role. The</w:t>
            </w:r>
            <w:r w:rsidR="001D07BB">
              <w:rPr>
                <w:sz w:val="24"/>
                <w:szCs w:val="24"/>
              </w:rPr>
              <w:t xml:space="preserve">se </w:t>
            </w:r>
            <w:r w:rsidRPr="74B82DCE">
              <w:rPr>
                <w:sz w:val="24"/>
                <w:szCs w:val="24"/>
              </w:rPr>
              <w:t xml:space="preserve">duties </w:t>
            </w:r>
            <w:r w:rsidR="001D07BB">
              <w:rPr>
                <w:sz w:val="24"/>
                <w:szCs w:val="24"/>
              </w:rPr>
              <w:t xml:space="preserve">and responsibilities </w:t>
            </w:r>
            <w:r w:rsidRPr="74B82DCE">
              <w:rPr>
                <w:sz w:val="24"/>
                <w:szCs w:val="24"/>
              </w:rPr>
              <w:t xml:space="preserve">may, within reason, </w:t>
            </w:r>
            <w:r w:rsidR="001D07BB">
              <w:rPr>
                <w:sz w:val="24"/>
                <w:szCs w:val="24"/>
              </w:rPr>
              <w:t>change</w:t>
            </w:r>
            <w:r w:rsidRPr="74B82DCE">
              <w:rPr>
                <w:sz w:val="24"/>
                <w:szCs w:val="24"/>
              </w:rPr>
              <w:t xml:space="preserve"> at the discretion of No Limits.</w:t>
            </w:r>
          </w:p>
          <w:p w14:paraId="63645F31" w14:textId="77777777" w:rsidR="00703778" w:rsidRDefault="00703778" w:rsidP="74B82DCE">
            <w:pPr>
              <w:spacing w:after="0" w:line="240" w:lineRule="auto"/>
              <w:rPr>
                <w:sz w:val="24"/>
                <w:szCs w:val="24"/>
              </w:rPr>
            </w:pPr>
          </w:p>
          <w:p w14:paraId="37622FF8" w14:textId="77777777" w:rsidR="00A4654F" w:rsidRDefault="00A4654F" w:rsidP="74B82DCE">
            <w:pPr>
              <w:spacing w:after="0" w:line="240" w:lineRule="auto"/>
              <w:rPr>
                <w:sz w:val="24"/>
                <w:szCs w:val="24"/>
              </w:rPr>
            </w:pPr>
          </w:p>
          <w:p w14:paraId="30F5DF37" w14:textId="32D26716" w:rsidR="00606C8F" w:rsidRPr="00606C8F" w:rsidRDefault="00606C8F" w:rsidP="00606C8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7090C182" w14:textId="2A5FD63C" w:rsidR="00606C8F" w:rsidRPr="005A6D90" w:rsidRDefault="00606C8F" w:rsidP="74B82D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D6F3032" w14:textId="3CA81743" w:rsidR="003E3D07" w:rsidRDefault="003E3D07" w:rsidP="003868E7">
      <w:pPr>
        <w:spacing w:after="160" w:line="259" w:lineRule="auto"/>
        <w:rPr>
          <w:rFonts w:ascii="Abadi" w:hAnsi="Abadi" w:cs="Arial"/>
          <w:sz w:val="26"/>
          <w:szCs w:val="26"/>
        </w:rPr>
      </w:pPr>
    </w:p>
    <w:p w14:paraId="3DCA00AE" w14:textId="77777777" w:rsidR="00B60875" w:rsidRPr="00957B90" w:rsidRDefault="00B60875" w:rsidP="00A66ED7">
      <w:pPr>
        <w:spacing w:after="160" w:line="259" w:lineRule="auto"/>
        <w:rPr>
          <w:rFonts w:ascii="Arial Rounded MT Bold" w:hAnsi="Arial Rounded MT Bold"/>
          <w:color w:val="263087"/>
          <w:sz w:val="2"/>
          <w:szCs w:val="2"/>
        </w:rPr>
      </w:pPr>
    </w:p>
    <w:sectPr w:rsidR="00B60875" w:rsidRPr="00957B90" w:rsidSect="007F54C1">
      <w:headerReference w:type="default" r:id="rId11"/>
      <w:footerReference w:type="default" r:id="rId12"/>
      <w:pgSz w:w="11906" w:h="16838"/>
      <w:pgMar w:top="1644" w:right="680" w:bottom="284" w:left="6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96D2" w14:textId="77777777" w:rsidR="003F0F4F" w:rsidRDefault="003F0F4F" w:rsidP="004B1BD6">
      <w:pPr>
        <w:spacing w:after="0" w:line="240" w:lineRule="auto"/>
      </w:pPr>
      <w:r>
        <w:separator/>
      </w:r>
    </w:p>
  </w:endnote>
  <w:endnote w:type="continuationSeparator" w:id="0">
    <w:p w14:paraId="1A9A1DA3" w14:textId="77777777" w:rsidR="003F0F4F" w:rsidRDefault="003F0F4F" w:rsidP="004B1BD6">
      <w:pPr>
        <w:spacing w:after="0" w:line="240" w:lineRule="auto"/>
      </w:pPr>
      <w:r>
        <w:continuationSeparator/>
      </w:r>
    </w:p>
  </w:endnote>
  <w:endnote w:type="continuationNotice" w:id="1">
    <w:p w14:paraId="4A4BE043" w14:textId="77777777" w:rsidR="003F0F4F" w:rsidRDefault="003F0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52C8981C" w14:paraId="338E30AA" w14:textId="77777777" w:rsidTr="52C8981C">
      <w:trPr>
        <w:trHeight w:val="300"/>
      </w:trPr>
      <w:tc>
        <w:tcPr>
          <w:tcW w:w="3515" w:type="dxa"/>
        </w:tcPr>
        <w:p w14:paraId="4EB96593" w14:textId="4B71036C" w:rsidR="52C8981C" w:rsidRDefault="52C8981C" w:rsidP="52C8981C">
          <w:pPr>
            <w:pStyle w:val="Header"/>
            <w:ind w:left="-115"/>
          </w:pPr>
        </w:p>
      </w:tc>
      <w:tc>
        <w:tcPr>
          <w:tcW w:w="3515" w:type="dxa"/>
        </w:tcPr>
        <w:p w14:paraId="7C1EBFC5" w14:textId="35849B39" w:rsidR="52C8981C" w:rsidRDefault="52C8981C" w:rsidP="52C8981C">
          <w:pPr>
            <w:pStyle w:val="Header"/>
            <w:jc w:val="center"/>
          </w:pPr>
        </w:p>
      </w:tc>
      <w:tc>
        <w:tcPr>
          <w:tcW w:w="3515" w:type="dxa"/>
        </w:tcPr>
        <w:p w14:paraId="4AFE14BC" w14:textId="35D333BD" w:rsidR="52C8981C" w:rsidRDefault="52C8981C" w:rsidP="52C8981C">
          <w:pPr>
            <w:pStyle w:val="Header"/>
            <w:ind w:right="-115"/>
            <w:jc w:val="right"/>
          </w:pPr>
        </w:p>
      </w:tc>
    </w:tr>
  </w:tbl>
  <w:p w14:paraId="5AA8493A" w14:textId="43CECBD6" w:rsidR="52C8981C" w:rsidRDefault="52C8981C" w:rsidP="52C89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3B78" w14:textId="77777777" w:rsidR="003F0F4F" w:rsidRDefault="003F0F4F" w:rsidP="004B1BD6">
      <w:pPr>
        <w:spacing w:after="0" w:line="240" w:lineRule="auto"/>
      </w:pPr>
      <w:r>
        <w:separator/>
      </w:r>
    </w:p>
  </w:footnote>
  <w:footnote w:type="continuationSeparator" w:id="0">
    <w:p w14:paraId="3C979B10" w14:textId="77777777" w:rsidR="003F0F4F" w:rsidRDefault="003F0F4F" w:rsidP="004B1BD6">
      <w:pPr>
        <w:spacing w:after="0" w:line="240" w:lineRule="auto"/>
      </w:pPr>
      <w:r>
        <w:continuationSeparator/>
      </w:r>
    </w:p>
  </w:footnote>
  <w:footnote w:type="continuationNotice" w:id="1">
    <w:p w14:paraId="59F15DC9" w14:textId="77777777" w:rsidR="003F0F4F" w:rsidRDefault="003F0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77C8" w14:textId="29AEEA32" w:rsidR="004B1BD6" w:rsidRPr="00EE564C" w:rsidRDefault="005C2545" w:rsidP="52C8981C">
    <w:pPr>
      <w:pStyle w:val="Header"/>
      <w:tabs>
        <w:tab w:val="clear" w:pos="4513"/>
        <w:tab w:val="clear" w:pos="9026"/>
        <w:tab w:val="left" w:pos="966"/>
        <w:tab w:val="left" w:pos="1931"/>
      </w:tabs>
      <w:ind w:left="-142"/>
      <w:rPr>
        <w:rFonts w:ascii="Arial Rounded MT Bold" w:hAnsi="Arial Rounded MT Bold"/>
        <w:b/>
        <w:bCs/>
        <w:color w:val="263087"/>
        <w:sz w:val="40"/>
        <w:szCs w:val="40"/>
      </w:rPr>
    </w:pPr>
    <w:r>
      <w:rPr>
        <w:noProof/>
        <w:color w:val="F5BE32"/>
        <w:sz w:val="24"/>
        <w:szCs w:val="24"/>
      </w:rPr>
      <w:drawing>
        <wp:anchor distT="0" distB="0" distL="114300" distR="114300" simplePos="0" relativeHeight="251658240" behindDoc="1" locked="0" layoutInCell="1" allowOverlap="1" wp14:anchorId="512A4252" wp14:editId="6DC56158">
          <wp:simplePos x="0" y="0"/>
          <wp:positionH relativeFrom="margin">
            <wp:posOffset>5588000</wp:posOffset>
          </wp:positionH>
          <wp:positionV relativeFrom="paragraph">
            <wp:posOffset>-129540</wp:posOffset>
          </wp:positionV>
          <wp:extent cx="1219200" cy="807720"/>
          <wp:effectExtent l="0" t="0" r="0" b="0"/>
          <wp:wrapTight wrapText="bothSides">
            <wp:wrapPolygon edited="0">
              <wp:start x="0" y="0"/>
              <wp:lineTo x="0" y="20887"/>
              <wp:lineTo x="21263" y="20887"/>
              <wp:lineTo x="21263" y="0"/>
              <wp:lineTo x="0" y="0"/>
            </wp:wrapPolygon>
          </wp:wrapTight>
          <wp:docPr id="771500306" name="Picture 1">
            <a:extLst xmlns:a="http://schemas.openxmlformats.org/drawingml/2006/main">
              <a:ext uri="{FF2B5EF4-FFF2-40B4-BE49-F238E27FC236}">
                <a16:creationId xmlns:a16="http://schemas.microsoft.com/office/drawing/2014/main" id="{AD0DF938-0F08-4C03-91E0-BDD759E1BC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2C8981C" w:rsidRPr="52C8981C">
      <w:rPr>
        <w:rFonts w:ascii="Arial Rounded MT Bold" w:hAnsi="Arial Rounded MT Bold"/>
        <w:b/>
        <w:bCs/>
        <w:color w:val="263087"/>
        <w:sz w:val="40"/>
        <w:szCs w:val="40"/>
      </w:rPr>
      <w:t>Youth Worker – Social Prescribing</w:t>
    </w:r>
    <w:r w:rsidR="00767AC3">
      <w:rPr>
        <w:rFonts w:ascii="Arial Rounded MT Bold" w:hAnsi="Arial Rounded MT Bold"/>
        <w:b/>
        <w:bCs/>
        <w:color w:val="263087"/>
        <w:sz w:val="40"/>
        <w:szCs w:val="40"/>
      </w:rPr>
      <w:t xml:space="preserve"> - DORSET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553"/>
    <w:multiLevelType w:val="multilevel"/>
    <w:tmpl w:val="219E0AC8"/>
    <w:lvl w:ilvl="0">
      <w:start w:val="1"/>
      <w:numFmt w:val="lowerLetter"/>
      <w:lvlText w:val="%1."/>
      <w:lvlJc w:val="left"/>
      <w:pPr>
        <w:tabs>
          <w:tab w:val="num" w:pos="142"/>
        </w:tabs>
        <w:ind w:left="14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1" w15:restartNumberingAfterBreak="0">
    <w:nsid w:val="04282E26"/>
    <w:multiLevelType w:val="hybridMultilevel"/>
    <w:tmpl w:val="6060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382"/>
    <w:multiLevelType w:val="hybridMultilevel"/>
    <w:tmpl w:val="B67AF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055BB"/>
    <w:multiLevelType w:val="hybridMultilevel"/>
    <w:tmpl w:val="F64679FE"/>
    <w:lvl w:ilvl="0" w:tplc="862267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263087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644B6"/>
    <w:multiLevelType w:val="hybridMultilevel"/>
    <w:tmpl w:val="74A8B5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1595"/>
    <w:multiLevelType w:val="hybridMultilevel"/>
    <w:tmpl w:val="D0807C5E"/>
    <w:lvl w:ilvl="0" w:tplc="B4EA22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53402"/>
    <w:multiLevelType w:val="hybridMultilevel"/>
    <w:tmpl w:val="AC9EA330"/>
    <w:lvl w:ilvl="0" w:tplc="E79CE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3B9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7271"/>
    <w:multiLevelType w:val="hybridMultilevel"/>
    <w:tmpl w:val="AC9EA330"/>
    <w:lvl w:ilvl="0" w:tplc="E79CE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3B9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05E"/>
    <w:multiLevelType w:val="multilevel"/>
    <w:tmpl w:val="A8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71F3D"/>
    <w:multiLevelType w:val="multilevel"/>
    <w:tmpl w:val="3DD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C267CD"/>
    <w:multiLevelType w:val="multilevel"/>
    <w:tmpl w:val="F94212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41CDC"/>
    <w:multiLevelType w:val="multilevel"/>
    <w:tmpl w:val="B95231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830BC"/>
    <w:multiLevelType w:val="multilevel"/>
    <w:tmpl w:val="82B4C058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13" w15:restartNumberingAfterBreak="0">
    <w:nsid w:val="476F2F7C"/>
    <w:multiLevelType w:val="hybridMultilevel"/>
    <w:tmpl w:val="E19C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313B9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27157"/>
    <w:multiLevelType w:val="hybridMultilevel"/>
    <w:tmpl w:val="B7ACF1B8"/>
    <w:lvl w:ilvl="0" w:tplc="D7DCA58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EF425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7C3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788E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DC9A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C8A7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3E5D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DC33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E21D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230C72"/>
    <w:multiLevelType w:val="hybridMultilevel"/>
    <w:tmpl w:val="2486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17094"/>
    <w:multiLevelType w:val="hybridMultilevel"/>
    <w:tmpl w:val="AC9EA330"/>
    <w:lvl w:ilvl="0" w:tplc="E79CE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13B9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23E74"/>
    <w:multiLevelType w:val="multilevel"/>
    <w:tmpl w:val="58E846B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C5793"/>
    <w:multiLevelType w:val="hybridMultilevel"/>
    <w:tmpl w:val="3CA05B1A"/>
    <w:lvl w:ilvl="0" w:tplc="8E2834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263087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E37AC"/>
    <w:multiLevelType w:val="hybridMultilevel"/>
    <w:tmpl w:val="07DE3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E3678"/>
    <w:multiLevelType w:val="hybridMultilevel"/>
    <w:tmpl w:val="A9CA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E5CCD"/>
    <w:multiLevelType w:val="hybridMultilevel"/>
    <w:tmpl w:val="EACAD6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C2DC6"/>
    <w:multiLevelType w:val="multilevel"/>
    <w:tmpl w:val="A4388F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049717">
    <w:abstractNumId w:val="9"/>
  </w:num>
  <w:num w:numId="2" w16cid:durableId="1300769290">
    <w:abstractNumId w:val="0"/>
  </w:num>
  <w:num w:numId="3" w16cid:durableId="1428189839">
    <w:abstractNumId w:val="13"/>
  </w:num>
  <w:num w:numId="4" w16cid:durableId="143861004">
    <w:abstractNumId w:val="7"/>
  </w:num>
  <w:num w:numId="5" w16cid:durableId="1622222436">
    <w:abstractNumId w:val="2"/>
  </w:num>
  <w:num w:numId="6" w16cid:durableId="1635669860">
    <w:abstractNumId w:val="10"/>
  </w:num>
  <w:num w:numId="7" w16cid:durableId="1674605541">
    <w:abstractNumId w:val="8"/>
  </w:num>
  <w:num w:numId="8" w16cid:durableId="1709137147">
    <w:abstractNumId w:val="22"/>
  </w:num>
  <w:num w:numId="9" w16cid:durableId="1732464992">
    <w:abstractNumId w:val="11"/>
  </w:num>
  <w:num w:numId="10" w16cid:durableId="1931544983">
    <w:abstractNumId w:val="1"/>
  </w:num>
  <w:num w:numId="11" w16cid:durableId="1959339034">
    <w:abstractNumId w:val="18"/>
  </w:num>
  <w:num w:numId="12" w16cid:durableId="2032223892">
    <w:abstractNumId w:val="20"/>
  </w:num>
  <w:num w:numId="13" w16cid:durableId="210471682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9513627">
    <w:abstractNumId w:val="6"/>
  </w:num>
  <w:num w:numId="15" w16cid:durableId="329336680">
    <w:abstractNumId w:val="19"/>
  </w:num>
  <w:num w:numId="16" w16cid:durableId="332102963">
    <w:abstractNumId w:val="12"/>
  </w:num>
  <w:num w:numId="17" w16cid:durableId="365563117">
    <w:abstractNumId w:val="17"/>
  </w:num>
  <w:num w:numId="18" w16cid:durableId="419372128">
    <w:abstractNumId w:val="3"/>
  </w:num>
  <w:num w:numId="19" w16cid:durableId="471604776">
    <w:abstractNumId w:val="15"/>
  </w:num>
  <w:num w:numId="20" w16cid:durableId="522282034">
    <w:abstractNumId w:val="16"/>
  </w:num>
  <w:num w:numId="21" w16cid:durableId="576749477">
    <w:abstractNumId w:val="21"/>
  </w:num>
  <w:num w:numId="22" w16cid:durableId="634798935">
    <w:abstractNumId w:val="4"/>
  </w:num>
  <w:num w:numId="23" w16cid:durableId="919558461">
    <w:abstractNumId w:val="5"/>
  </w:num>
  <w:num w:numId="24" w16cid:durableId="943656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D6"/>
    <w:rsid w:val="00003D82"/>
    <w:rsid w:val="00004801"/>
    <w:rsid w:val="00005C12"/>
    <w:rsid w:val="00007C14"/>
    <w:rsid w:val="0001355D"/>
    <w:rsid w:val="00017781"/>
    <w:rsid w:val="00020628"/>
    <w:rsid w:val="00020C77"/>
    <w:rsid w:val="000216AA"/>
    <w:rsid w:val="0002175A"/>
    <w:rsid w:val="00024E55"/>
    <w:rsid w:val="00030691"/>
    <w:rsid w:val="000321FE"/>
    <w:rsid w:val="00032D4A"/>
    <w:rsid w:val="00035DCA"/>
    <w:rsid w:val="0004366D"/>
    <w:rsid w:val="00047CD2"/>
    <w:rsid w:val="00053764"/>
    <w:rsid w:val="000640AE"/>
    <w:rsid w:val="000649DF"/>
    <w:rsid w:val="00065FE8"/>
    <w:rsid w:val="0006778B"/>
    <w:rsid w:val="000678F7"/>
    <w:rsid w:val="000814C9"/>
    <w:rsid w:val="000866DE"/>
    <w:rsid w:val="00093C9A"/>
    <w:rsid w:val="000975EA"/>
    <w:rsid w:val="000A164B"/>
    <w:rsid w:val="000A388F"/>
    <w:rsid w:val="000A74FB"/>
    <w:rsid w:val="000C5A41"/>
    <w:rsid w:val="000C5BB0"/>
    <w:rsid w:val="000C5F20"/>
    <w:rsid w:val="000D3966"/>
    <w:rsid w:val="000D4064"/>
    <w:rsid w:val="000E3558"/>
    <w:rsid w:val="000E5AF8"/>
    <w:rsid w:val="000E74F7"/>
    <w:rsid w:val="000F3389"/>
    <w:rsid w:val="000F3F97"/>
    <w:rsid w:val="000F5880"/>
    <w:rsid w:val="000F662D"/>
    <w:rsid w:val="00107323"/>
    <w:rsid w:val="00110209"/>
    <w:rsid w:val="00120331"/>
    <w:rsid w:val="00124997"/>
    <w:rsid w:val="0012575B"/>
    <w:rsid w:val="00125DDB"/>
    <w:rsid w:val="00126668"/>
    <w:rsid w:val="00130774"/>
    <w:rsid w:val="0013211B"/>
    <w:rsid w:val="001376A0"/>
    <w:rsid w:val="0014036B"/>
    <w:rsid w:val="00141778"/>
    <w:rsid w:val="001424B3"/>
    <w:rsid w:val="00152EF2"/>
    <w:rsid w:val="00160743"/>
    <w:rsid w:val="001709D4"/>
    <w:rsid w:val="00177034"/>
    <w:rsid w:val="00180C7C"/>
    <w:rsid w:val="00186944"/>
    <w:rsid w:val="0019662D"/>
    <w:rsid w:val="00197DD1"/>
    <w:rsid w:val="001A0415"/>
    <w:rsid w:val="001A4792"/>
    <w:rsid w:val="001A6F53"/>
    <w:rsid w:val="001B56F8"/>
    <w:rsid w:val="001B7117"/>
    <w:rsid w:val="001C04E7"/>
    <w:rsid w:val="001D07BB"/>
    <w:rsid w:val="001D089D"/>
    <w:rsid w:val="001E072B"/>
    <w:rsid w:val="001E3446"/>
    <w:rsid w:val="001F2D9C"/>
    <w:rsid w:val="001F3615"/>
    <w:rsid w:val="002052E1"/>
    <w:rsid w:val="00210F0B"/>
    <w:rsid w:val="002150EC"/>
    <w:rsid w:val="00225C11"/>
    <w:rsid w:val="002321DF"/>
    <w:rsid w:val="002349BD"/>
    <w:rsid w:val="0024117D"/>
    <w:rsid w:val="002426B8"/>
    <w:rsid w:val="0024770F"/>
    <w:rsid w:val="00250A15"/>
    <w:rsid w:val="00251257"/>
    <w:rsid w:val="00253E24"/>
    <w:rsid w:val="00253EF4"/>
    <w:rsid w:val="0026317B"/>
    <w:rsid w:val="00263394"/>
    <w:rsid w:val="002826E8"/>
    <w:rsid w:val="00283BC4"/>
    <w:rsid w:val="00290CA7"/>
    <w:rsid w:val="002941AA"/>
    <w:rsid w:val="00297BC2"/>
    <w:rsid w:val="002A2102"/>
    <w:rsid w:val="002A59AA"/>
    <w:rsid w:val="002B1A56"/>
    <w:rsid w:val="002B299A"/>
    <w:rsid w:val="002B7FC6"/>
    <w:rsid w:val="002E0E67"/>
    <w:rsid w:val="002E3407"/>
    <w:rsid w:val="002F7E5B"/>
    <w:rsid w:val="00306F62"/>
    <w:rsid w:val="003124D7"/>
    <w:rsid w:val="003164A2"/>
    <w:rsid w:val="00316699"/>
    <w:rsid w:val="003247E2"/>
    <w:rsid w:val="00326CA8"/>
    <w:rsid w:val="00333554"/>
    <w:rsid w:val="003356F1"/>
    <w:rsid w:val="003366AF"/>
    <w:rsid w:val="003432F9"/>
    <w:rsid w:val="00346883"/>
    <w:rsid w:val="00347264"/>
    <w:rsid w:val="00350E38"/>
    <w:rsid w:val="00351764"/>
    <w:rsid w:val="00367540"/>
    <w:rsid w:val="0037028C"/>
    <w:rsid w:val="00373A3C"/>
    <w:rsid w:val="003861A0"/>
    <w:rsid w:val="003868E7"/>
    <w:rsid w:val="00393F3E"/>
    <w:rsid w:val="003A282F"/>
    <w:rsid w:val="003A3133"/>
    <w:rsid w:val="003A3AAB"/>
    <w:rsid w:val="003A7B1C"/>
    <w:rsid w:val="003B62F9"/>
    <w:rsid w:val="003C0E22"/>
    <w:rsid w:val="003C2356"/>
    <w:rsid w:val="003C40E5"/>
    <w:rsid w:val="003C41FF"/>
    <w:rsid w:val="003C5276"/>
    <w:rsid w:val="003D119A"/>
    <w:rsid w:val="003D583D"/>
    <w:rsid w:val="003E3D07"/>
    <w:rsid w:val="003E575D"/>
    <w:rsid w:val="003E7EE4"/>
    <w:rsid w:val="003F0F4F"/>
    <w:rsid w:val="003F475B"/>
    <w:rsid w:val="003F7C90"/>
    <w:rsid w:val="00402321"/>
    <w:rsid w:val="0040345F"/>
    <w:rsid w:val="00421A24"/>
    <w:rsid w:val="0043012F"/>
    <w:rsid w:val="0043477D"/>
    <w:rsid w:val="0043771D"/>
    <w:rsid w:val="004432C7"/>
    <w:rsid w:val="004453E8"/>
    <w:rsid w:val="00456455"/>
    <w:rsid w:val="00470A99"/>
    <w:rsid w:val="00475ED2"/>
    <w:rsid w:val="00475F2D"/>
    <w:rsid w:val="00482D35"/>
    <w:rsid w:val="00485F73"/>
    <w:rsid w:val="00486E37"/>
    <w:rsid w:val="00494608"/>
    <w:rsid w:val="004A22DE"/>
    <w:rsid w:val="004A3473"/>
    <w:rsid w:val="004A721D"/>
    <w:rsid w:val="004B1BD6"/>
    <w:rsid w:val="004B5601"/>
    <w:rsid w:val="004C389E"/>
    <w:rsid w:val="004C5ED5"/>
    <w:rsid w:val="004C6AFB"/>
    <w:rsid w:val="004D002E"/>
    <w:rsid w:val="004D1C12"/>
    <w:rsid w:val="004D210C"/>
    <w:rsid w:val="004D51B3"/>
    <w:rsid w:val="004D563F"/>
    <w:rsid w:val="004D6452"/>
    <w:rsid w:val="004D6BD9"/>
    <w:rsid w:val="004E04C5"/>
    <w:rsid w:val="004E26B2"/>
    <w:rsid w:val="004E4E41"/>
    <w:rsid w:val="004E5BB8"/>
    <w:rsid w:val="004F412D"/>
    <w:rsid w:val="004F49AC"/>
    <w:rsid w:val="004F79B9"/>
    <w:rsid w:val="00501FF7"/>
    <w:rsid w:val="00506295"/>
    <w:rsid w:val="00510BA1"/>
    <w:rsid w:val="005155D5"/>
    <w:rsid w:val="00515709"/>
    <w:rsid w:val="00517194"/>
    <w:rsid w:val="00527F42"/>
    <w:rsid w:val="00540035"/>
    <w:rsid w:val="0054390A"/>
    <w:rsid w:val="00547DD1"/>
    <w:rsid w:val="00552811"/>
    <w:rsid w:val="00554B5B"/>
    <w:rsid w:val="00571A3A"/>
    <w:rsid w:val="00572A2E"/>
    <w:rsid w:val="005736DE"/>
    <w:rsid w:val="00576294"/>
    <w:rsid w:val="0058048F"/>
    <w:rsid w:val="00591F93"/>
    <w:rsid w:val="00594825"/>
    <w:rsid w:val="00595DA9"/>
    <w:rsid w:val="005A1090"/>
    <w:rsid w:val="005A1FDA"/>
    <w:rsid w:val="005A6D90"/>
    <w:rsid w:val="005A7FD0"/>
    <w:rsid w:val="005B1EAB"/>
    <w:rsid w:val="005B5586"/>
    <w:rsid w:val="005B6DE4"/>
    <w:rsid w:val="005C2545"/>
    <w:rsid w:val="005C3564"/>
    <w:rsid w:val="005D0995"/>
    <w:rsid w:val="005D6418"/>
    <w:rsid w:val="005D6F02"/>
    <w:rsid w:val="005D78A9"/>
    <w:rsid w:val="005E094B"/>
    <w:rsid w:val="005E5BA0"/>
    <w:rsid w:val="005F2337"/>
    <w:rsid w:val="005F508C"/>
    <w:rsid w:val="00600029"/>
    <w:rsid w:val="006007FD"/>
    <w:rsid w:val="00602132"/>
    <w:rsid w:val="006021D4"/>
    <w:rsid w:val="00605CAB"/>
    <w:rsid w:val="00606C8F"/>
    <w:rsid w:val="00611E1A"/>
    <w:rsid w:val="006204E0"/>
    <w:rsid w:val="00624415"/>
    <w:rsid w:val="0063533A"/>
    <w:rsid w:val="0064103C"/>
    <w:rsid w:val="00643357"/>
    <w:rsid w:val="00645897"/>
    <w:rsid w:val="00650941"/>
    <w:rsid w:val="00660ADE"/>
    <w:rsid w:val="00662D6E"/>
    <w:rsid w:val="0066646D"/>
    <w:rsid w:val="006674EE"/>
    <w:rsid w:val="00667675"/>
    <w:rsid w:val="006720F8"/>
    <w:rsid w:val="00690772"/>
    <w:rsid w:val="00694AE8"/>
    <w:rsid w:val="00696AC0"/>
    <w:rsid w:val="006A30AE"/>
    <w:rsid w:val="006B4ED7"/>
    <w:rsid w:val="006B6046"/>
    <w:rsid w:val="006B62A5"/>
    <w:rsid w:val="006D08EA"/>
    <w:rsid w:val="006D740A"/>
    <w:rsid w:val="006E2BA7"/>
    <w:rsid w:val="006E4318"/>
    <w:rsid w:val="006F07E8"/>
    <w:rsid w:val="006F2835"/>
    <w:rsid w:val="006F5156"/>
    <w:rsid w:val="006F6E01"/>
    <w:rsid w:val="00702A93"/>
    <w:rsid w:val="00703778"/>
    <w:rsid w:val="00703FD9"/>
    <w:rsid w:val="00706811"/>
    <w:rsid w:val="00711FDC"/>
    <w:rsid w:val="007171E4"/>
    <w:rsid w:val="00723646"/>
    <w:rsid w:val="00724D84"/>
    <w:rsid w:val="0073427A"/>
    <w:rsid w:val="00742701"/>
    <w:rsid w:val="00744C10"/>
    <w:rsid w:val="00744F6A"/>
    <w:rsid w:val="007571C8"/>
    <w:rsid w:val="0075768C"/>
    <w:rsid w:val="00767413"/>
    <w:rsid w:val="00767AC3"/>
    <w:rsid w:val="00771ED7"/>
    <w:rsid w:val="0078497F"/>
    <w:rsid w:val="00786B8D"/>
    <w:rsid w:val="00792AF6"/>
    <w:rsid w:val="007A015B"/>
    <w:rsid w:val="007A352B"/>
    <w:rsid w:val="007A5BC4"/>
    <w:rsid w:val="007B019B"/>
    <w:rsid w:val="007B341C"/>
    <w:rsid w:val="007B49E9"/>
    <w:rsid w:val="007C47D3"/>
    <w:rsid w:val="007C6AC9"/>
    <w:rsid w:val="007C70E9"/>
    <w:rsid w:val="007D4946"/>
    <w:rsid w:val="007D4F36"/>
    <w:rsid w:val="007F54C1"/>
    <w:rsid w:val="00802385"/>
    <w:rsid w:val="008029AA"/>
    <w:rsid w:val="00817288"/>
    <w:rsid w:val="00817961"/>
    <w:rsid w:val="008213D2"/>
    <w:rsid w:val="008219D1"/>
    <w:rsid w:val="00825FDA"/>
    <w:rsid w:val="00830030"/>
    <w:rsid w:val="00831F3D"/>
    <w:rsid w:val="00833202"/>
    <w:rsid w:val="00840081"/>
    <w:rsid w:val="00842CDD"/>
    <w:rsid w:val="00845EEA"/>
    <w:rsid w:val="00846176"/>
    <w:rsid w:val="008472E9"/>
    <w:rsid w:val="00851145"/>
    <w:rsid w:val="008520C7"/>
    <w:rsid w:val="00852E3E"/>
    <w:rsid w:val="008649B0"/>
    <w:rsid w:val="0087128A"/>
    <w:rsid w:val="00882ACB"/>
    <w:rsid w:val="0088417A"/>
    <w:rsid w:val="00886AF5"/>
    <w:rsid w:val="00886C3F"/>
    <w:rsid w:val="00890CC3"/>
    <w:rsid w:val="00894B9C"/>
    <w:rsid w:val="00894CE6"/>
    <w:rsid w:val="00896993"/>
    <w:rsid w:val="008B0BFD"/>
    <w:rsid w:val="008B1566"/>
    <w:rsid w:val="008B6424"/>
    <w:rsid w:val="008C0445"/>
    <w:rsid w:val="008E432D"/>
    <w:rsid w:val="008F5D90"/>
    <w:rsid w:val="00901C07"/>
    <w:rsid w:val="00901C29"/>
    <w:rsid w:val="00901F3B"/>
    <w:rsid w:val="009034B5"/>
    <w:rsid w:val="00905ECF"/>
    <w:rsid w:val="00907AA5"/>
    <w:rsid w:val="009136DF"/>
    <w:rsid w:val="0091702D"/>
    <w:rsid w:val="00923293"/>
    <w:rsid w:val="00925D9A"/>
    <w:rsid w:val="00935DDC"/>
    <w:rsid w:val="0094103A"/>
    <w:rsid w:val="009429A2"/>
    <w:rsid w:val="00942C33"/>
    <w:rsid w:val="00947B85"/>
    <w:rsid w:val="00951AEF"/>
    <w:rsid w:val="00957B90"/>
    <w:rsid w:val="00967F57"/>
    <w:rsid w:val="00973056"/>
    <w:rsid w:val="00976A4E"/>
    <w:rsid w:val="009802DC"/>
    <w:rsid w:val="00981835"/>
    <w:rsid w:val="00986D47"/>
    <w:rsid w:val="009871D1"/>
    <w:rsid w:val="00990744"/>
    <w:rsid w:val="009908E3"/>
    <w:rsid w:val="009A07EF"/>
    <w:rsid w:val="009A0C78"/>
    <w:rsid w:val="009A1DC2"/>
    <w:rsid w:val="009A38C5"/>
    <w:rsid w:val="009A512F"/>
    <w:rsid w:val="009B0CA9"/>
    <w:rsid w:val="009B67CF"/>
    <w:rsid w:val="009C5B22"/>
    <w:rsid w:val="009D1427"/>
    <w:rsid w:val="009E1BC7"/>
    <w:rsid w:val="00A0148E"/>
    <w:rsid w:val="00A01AA4"/>
    <w:rsid w:val="00A01D97"/>
    <w:rsid w:val="00A03C0C"/>
    <w:rsid w:val="00A03E77"/>
    <w:rsid w:val="00A044B2"/>
    <w:rsid w:val="00A04745"/>
    <w:rsid w:val="00A14E87"/>
    <w:rsid w:val="00A16490"/>
    <w:rsid w:val="00A17505"/>
    <w:rsid w:val="00A204A4"/>
    <w:rsid w:val="00A31C7D"/>
    <w:rsid w:val="00A33C98"/>
    <w:rsid w:val="00A44047"/>
    <w:rsid w:val="00A4654F"/>
    <w:rsid w:val="00A46DD5"/>
    <w:rsid w:val="00A47222"/>
    <w:rsid w:val="00A47A93"/>
    <w:rsid w:val="00A47B59"/>
    <w:rsid w:val="00A47E30"/>
    <w:rsid w:val="00A47EDD"/>
    <w:rsid w:val="00A50739"/>
    <w:rsid w:val="00A54895"/>
    <w:rsid w:val="00A64B27"/>
    <w:rsid w:val="00A660A9"/>
    <w:rsid w:val="00A66ED7"/>
    <w:rsid w:val="00A673EF"/>
    <w:rsid w:val="00A74646"/>
    <w:rsid w:val="00A7798E"/>
    <w:rsid w:val="00A927ED"/>
    <w:rsid w:val="00A9466F"/>
    <w:rsid w:val="00AA12B3"/>
    <w:rsid w:val="00AA4655"/>
    <w:rsid w:val="00AB1A8B"/>
    <w:rsid w:val="00AC6A8E"/>
    <w:rsid w:val="00AE2982"/>
    <w:rsid w:val="00B034BD"/>
    <w:rsid w:val="00B048DD"/>
    <w:rsid w:val="00B06A31"/>
    <w:rsid w:val="00B06D6E"/>
    <w:rsid w:val="00B12927"/>
    <w:rsid w:val="00B15F96"/>
    <w:rsid w:val="00B34FF7"/>
    <w:rsid w:val="00B3632B"/>
    <w:rsid w:val="00B42A3F"/>
    <w:rsid w:val="00B45BFF"/>
    <w:rsid w:val="00B47F18"/>
    <w:rsid w:val="00B6067A"/>
    <w:rsid w:val="00B60875"/>
    <w:rsid w:val="00B62899"/>
    <w:rsid w:val="00B72BCB"/>
    <w:rsid w:val="00B7321D"/>
    <w:rsid w:val="00B77468"/>
    <w:rsid w:val="00B8581D"/>
    <w:rsid w:val="00B861EC"/>
    <w:rsid w:val="00B90451"/>
    <w:rsid w:val="00BA5AF4"/>
    <w:rsid w:val="00BB055D"/>
    <w:rsid w:val="00BB32F6"/>
    <w:rsid w:val="00BB736E"/>
    <w:rsid w:val="00BC0B07"/>
    <w:rsid w:val="00BC30DC"/>
    <w:rsid w:val="00BD0CBE"/>
    <w:rsid w:val="00BD2911"/>
    <w:rsid w:val="00BD2F86"/>
    <w:rsid w:val="00BD6860"/>
    <w:rsid w:val="00BD73C9"/>
    <w:rsid w:val="00BE135F"/>
    <w:rsid w:val="00BE3269"/>
    <w:rsid w:val="00BF0898"/>
    <w:rsid w:val="00BF18C5"/>
    <w:rsid w:val="00BF1B82"/>
    <w:rsid w:val="00BF254B"/>
    <w:rsid w:val="00C02456"/>
    <w:rsid w:val="00C06DD5"/>
    <w:rsid w:val="00C10332"/>
    <w:rsid w:val="00C14603"/>
    <w:rsid w:val="00C16FAD"/>
    <w:rsid w:val="00C20428"/>
    <w:rsid w:val="00C22B7C"/>
    <w:rsid w:val="00C3139C"/>
    <w:rsid w:val="00C32056"/>
    <w:rsid w:val="00C34231"/>
    <w:rsid w:val="00C36344"/>
    <w:rsid w:val="00C43EAF"/>
    <w:rsid w:val="00C512B2"/>
    <w:rsid w:val="00C51B22"/>
    <w:rsid w:val="00C526FE"/>
    <w:rsid w:val="00C53396"/>
    <w:rsid w:val="00C54703"/>
    <w:rsid w:val="00C551F2"/>
    <w:rsid w:val="00C556D6"/>
    <w:rsid w:val="00C604BB"/>
    <w:rsid w:val="00C6322F"/>
    <w:rsid w:val="00C63F10"/>
    <w:rsid w:val="00C7285A"/>
    <w:rsid w:val="00C752B5"/>
    <w:rsid w:val="00C76A0A"/>
    <w:rsid w:val="00C87D08"/>
    <w:rsid w:val="00C90C31"/>
    <w:rsid w:val="00C94751"/>
    <w:rsid w:val="00C960ED"/>
    <w:rsid w:val="00C97195"/>
    <w:rsid w:val="00CA14A2"/>
    <w:rsid w:val="00CA349A"/>
    <w:rsid w:val="00CA7E79"/>
    <w:rsid w:val="00CB01D9"/>
    <w:rsid w:val="00CB09CB"/>
    <w:rsid w:val="00CB5E9A"/>
    <w:rsid w:val="00CB7408"/>
    <w:rsid w:val="00CC44B1"/>
    <w:rsid w:val="00CD08AA"/>
    <w:rsid w:val="00CD09BD"/>
    <w:rsid w:val="00CD162E"/>
    <w:rsid w:val="00CD3281"/>
    <w:rsid w:val="00CD50EC"/>
    <w:rsid w:val="00CD5DB8"/>
    <w:rsid w:val="00CE0DA0"/>
    <w:rsid w:val="00CE38BF"/>
    <w:rsid w:val="00CE4849"/>
    <w:rsid w:val="00CF13EA"/>
    <w:rsid w:val="00D024A7"/>
    <w:rsid w:val="00D114BA"/>
    <w:rsid w:val="00D21405"/>
    <w:rsid w:val="00D21496"/>
    <w:rsid w:val="00D2297F"/>
    <w:rsid w:val="00D2460F"/>
    <w:rsid w:val="00D24EC0"/>
    <w:rsid w:val="00D270CE"/>
    <w:rsid w:val="00D44192"/>
    <w:rsid w:val="00D44D40"/>
    <w:rsid w:val="00D46173"/>
    <w:rsid w:val="00D547B2"/>
    <w:rsid w:val="00D55727"/>
    <w:rsid w:val="00D61912"/>
    <w:rsid w:val="00D6227F"/>
    <w:rsid w:val="00D631C6"/>
    <w:rsid w:val="00D65DD1"/>
    <w:rsid w:val="00D6671B"/>
    <w:rsid w:val="00D82982"/>
    <w:rsid w:val="00D8789B"/>
    <w:rsid w:val="00D9178C"/>
    <w:rsid w:val="00D9707A"/>
    <w:rsid w:val="00DA372F"/>
    <w:rsid w:val="00DA4C76"/>
    <w:rsid w:val="00DB50E9"/>
    <w:rsid w:val="00DB5D39"/>
    <w:rsid w:val="00DB6BC1"/>
    <w:rsid w:val="00DC5401"/>
    <w:rsid w:val="00DD3EC5"/>
    <w:rsid w:val="00DE378C"/>
    <w:rsid w:val="00DE6661"/>
    <w:rsid w:val="00DF2DBE"/>
    <w:rsid w:val="00DF5852"/>
    <w:rsid w:val="00DF59B6"/>
    <w:rsid w:val="00E00974"/>
    <w:rsid w:val="00E0258B"/>
    <w:rsid w:val="00E02C17"/>
    <w:rsid w:val="00E035E0"/>
    <w:rsid w:val="00E03F25"/>
    <w:rsid w:val="00E04CDC"/>
    <w:rsid w:val="00E05E0A"/>
    <w:rsid w:val="00E206C3"/>
    <w:rsid w:val="00E21359"/>
    <w:rsid w:val="00E257BF"/>
    <w:rsid w:val="00E272CE"/>
    <w:rsid w:val="00E35B5D"/>
    <w:rsid w:val="00E377C6"/>
    <w:rsid w:val="00E40F61"/>
    <w:rsid w:val="00E4603E"/>
    <w:rsid w:val="00E463C5"/>
    <w:rsid w:val="00E47C72"/>
    <w:rsid w:val="00E53EB5"/>
    <w:rsid w:val="00E6239D"/>
    <w:rsid w:val="00E630D4"/>
    <w:rsid w:val="00E64635"/>
    <w:rsid w:val="00E73796"/>
    <w:rsid w:val="00E7381E"/>
    <w:rsid w:val="00E75369"/>
    <w:rsid w:val="00E76116"/>
    <w:rsid w:val="00E766B8"/>
    <w:rsid w:val="00E767E6"/>
    <w:rsid w:val="00E84156"/>
    <w:rsid w:val="00E87343"/>
    <w:rsid w:val="00E904BF"/>
    <w:rsid w:val="00E9197E"/>
    <w:rsid w:val="00EA0E4A"/>
    <w:rsid w:val="00EA1210"/>
    <w:rsid w:val="00EA1701"/>
    <w:rsid w:val="00EB538E"/>
    <w:rsid w:val="00EB59BD"/>
    <w:rsid w:val="00EC1BE6"/>
    <w:rsid w:val="00EC32EA"/>
    <w:rsid w:val="00EC422A"/>
    <w:rsid w:val="00EC531D"/>
    <w:rsid w:val="00EC6F78"/>
    <w:rsid w:val="00ED67FC"/>
    <w:rsid w:val="00ED6CF5"/>
    <w:rsid w:val="00ED7252"/>
    <w:rsid w:val="00EE259C"/>
    <w:rsid w:val="00EE2652"/>
    <w:rsid w:val="00EE564C"/>
    <w:rsid w:val="00EF0C71"/>
    <w:rsid w:val="00EF73E5"/>
    <w:rsid w:val="00EF7F37"/>
    <w:rsid w:val="00F02EDB"/>
    <w:rsid w:val="00F06B88"/>
    <w:rsid w:val="00F15017"/>
    <w:rsid w:val="00F20828"/>
    <w:rsid w:val="00F21E85"/>
    <w:rsid w:val="00F32D76"/>
    <w:rsid w:val="00F3791E"/>
    <w:rsid w:val="00F42F4F"/>
    <w:rsid w:val="00F53240"/>
    <w:rsid w:val="00F62F95"/>
    <w:rsid w:val="00F62FF0"/>
    <w:rsid w:val="00F64FB8"/>
    <w:rsid w:val="00F736AC"/>
    <w:rsid w:val="00F836CD"/>
    <w:rsid w:val="00F84382"/>
    <w:rsid w:val="00F90F12"/>
    <w:rsid w:val="00F910F7"/>
    <w:rsid w:val="00F9286E"/>
    <w:rsid w:val="00F96DD3"/>
    <w:rsid w:val="00FA0BF3"/>
    <w:rsid w:val="00FA4263"/>
    <w:rsid w:val="00FA5B15"/>
    <w:rsid w:val="00FA7C48"/>
    <w:rsid w:val="00FA7D9E"/>
    <w:rsid w:val="00FB2DE3"/>
    <w:rsid w:val="00FB2E6B"/>
    <w:rsid w:val="00FB4AED"/>
    <w:rsid w:val="00FB4BAE"/>
    <w:rsid w:val="00FB5C76"/>
    <w:rsid w:val="00FB76DB"/>
    <w:rsid w:val="00FC2D17"/>
    <w:rsid w:val="00FC3D6E"/>
    <w:rsid w:val="00FD0DEA"/>
    <w:rsid w:val="00FD1621"/>
    <w:rsid w:val="00FD5782"/>
    <w:rsid w:val="00FD6C73"/>
    <w:rsid w:val="00FE3CBF"/>
    <w:rsid w:val="00FE409E"/>
    <w:rsid w:val="00FE5874"/>
    <w:rsid w:val="00FF23FD"/>
    <w:rsid w:val="00FF53F9"/>
    <w:rsid w:val="00FF76F0"/>
    <w:rsid w:val="028A7AFB"/>
    <w:rsid w:val="038DA52F"/>
    <w:rsid w:val="0811FAC2"/>
    <w:rsid w:val="082B45EA"/>
    <w:rsid w:val="08EF250E"/>
    <w:rsid w:val="0A0FF6B8"/>
    <w:rsid w:val="0B8D6383"/>
    <w:rsid w:val="0B92B06B"/>
    <w:rsid w:val="0CC59AA5"/>
    <w:rsid w:val="0D2933E4"/>
    <w:rsid w:val="0E7ED6D8"/>
    <w:rsid w:val="101D0CA7"/>
    <w:rsid w:val="11B8DD08"/>
    <w:rsid w:val="133007CB"/>
    <w:rsid w:val="168C4E2B"/>
    <w:rsid w:val="16EE7C63"/>
    <w:rsid w:val="237CA9FD"/>
    <w:rsid w:val="251D1B59"/>
    <w:rsid w:val="26D4FF1D"/>
    <w:rsid w:val="29F68075"/>
    <w:rsid w:val="2D3927D0"/>
    <w:rsid w:val="3591FFAF"/>
    <w:rsid w:val="3637CB8A"/>
    <w:rsid w:val="3B195D5B"/>
    <w:rsid w:val="3B3F427A"/>
    <w:rsid w:val="3B821FDB"/>
    <w:rsid w:val="3BA56BAD"/>
    <w:rsid w:val="3F56A4B3"/>
    <w:rsid w:val="42373E0F"/>
    <w:rsid w:val="42DDD082"/>
    <w:rsid w:val="496A1DA9"/>
    <w:rsid w:val="5232BE81"/>
    <w:rsid w:val="52C8981C"/>
    <w:rsid w:val="54A813D8"/>
    <w:rsid w:val="58D377CA"/>
    <w:rsid w:val="5B5AE7C8"/>
    <w:rsid w:val="5C044069"/>
    <w:rsid w:val="5C5787A6"/>
    <w:rsid w:val="5D112BB9"/>
    <w:rsid w:val="5ECCC5B3"/>
    <w:rsid w:val="5EF8192C"/>
    <w:rsid w:val="66FB271C"/>
    <w:rsid w:val="685A7044"/>
    <w:rsid w:val="68B6EA95"/>
    <w:rsid w:val="68CCC636"/>
    <w:rsid w:val="6E662F88"/>
    <w:rsid w:val="6F644874"/>
    <w:rsid w:val="7068D07E"/>
    <w:rsid w:val="7098D280"/>
    <w:rsid w:val="74B82DCE"/>
    <w:rsid w:val="74F8F670"/>
    <w:rsid w:val="781D9D29"/>
    <w:rsid w:val="79D3E356"/>
    <w:rsid w:val="79ECA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ED03A"/>
  <w15:chartTrackingRefBased/>
  <w15:docId w15:val="{EF3A988B-BF70-404D-9F89-1938AF5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BD6"/>
  </w:style>
  <w:style w:type="paragraph" w:styleId="Footer">
    <w:name w:val="footer"/>
    <w:basedOn w:val="Normal"/>
    <w:link w:val="FooterChar"/>
    <w:uiPriority w:val="99"/>
    <w:unhideWhenUsed/>
    <w:rsid w:val="004B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BD6"/>
  </w:style>
  <w:style w:type="paragraph" w:styleId="NoSpacing">
    <w:name w:val="No Spacing"/>
    <w:uiPriority w:val="1"/>
    <w:qFormat/>
    <w:rsid w:val="00152EF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75ED2"/>
    <w:pPr>
      <w:ind w:left="720"/>
      <w:contextualSpacing/>
    </w:pPr>
  </w:style>
  <w:style w:type="table" w:styleId="TableGrid">
    <w:name w:val="Table Grid"/>
    <w:basedOn w:val="TableNormal"/>
    <w:uiPriority w:val="39"/>
    <w:rsid w:val="00DB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8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BLevel1">
    <w:name w:val="BWBLevel1"/>
    <w:basedOn w:val="Normal"/>
    <w:rsid w:val="00845EEA"/>
    <w:pPr>
      <w:numPr>
        <w:numId w:val="1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2">
    <w:name w:val="BWBLevel2"/>
    <w:basedOn w:val="Normal"/>
    <w:rsid w:val="00845EEA"/>
    <w:pPr>
      <w:numPr>
        <w:ilvl w:val="1"/>
        <w:numId w:val="16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3">
    <w:name w:val="BWBLevel3"/>
    <w:basedOn w:val="Normal"/>
    <w:rsid w:val="00845EEA"/>
    <w:pPr>
      <w:numPr>
        <w:ilvl w:val="2"/>
        <w:numId w:val="16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4">
    <w:name w:val="BWBLevel4"/>
    <w:basedOn w:val="Normal"/>
    <w:rsid w:val="00845EEA"/>
    <w:pPr>
      <w:numPr>
        <w:ilvl w:val="3"/>
        <w:numId w:val="16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5">
    <w:name w:val="BWBLevel5"/>
    <w:basedOn w:val="Normal"/>
    <w:rsid w:val="00845EEA"/>
    <w:pPr>
      <w:numPr>
        <w:ilvl w:val="4"/>
        <w:numId w:val="16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6">
    <w:name w:val="BWBLevel6"/>
    <w:basedOn w:val="Normal"/>
    <w:rsid w:val="00845EEA"/>
    <w:pPr>
      <w:numPr>
        <w:ilvl w:val="5"/>
        <w:numId w:val="16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7">
    <w:name w:val="BWBLevel7"/>
    <w:basedOn w:val="Normal"/>
    <w:rsid w:val="00845EEA"/>
    <w:pPr>
      <w:numPr>
        <w:ilvl w:val="6"/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8">
    <w:name w:val="BWBLevel8"/>
    <w:basedOn w:val="Normal"/>
    <w:rsid w:val="00845EEA"/>
    <w:pPr>
      <w:numPr>
        <w:ilvl w:val="7"/>
        <w:numId w:val="16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BLevel9">
    <w:name w:val="BWBLevel9"/>
    <w:basedOn w:val="Normal"/>
    <w:rsid w:val="00845EEA"/>
    <w:pPr>
      <w:numPr>
        <w:ilvl w:val="8"/>
        <w:numId w:val="16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45EEA"/>
  </w:style>
  <w:style w:type="paragraph" w:customStyle="1" w:styleId="paragraph">
    <w:name w:val="paragraph"/>
    <w:basedOn w:val="Normal"/>
    <w:rsid w:val="00B6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0875"/>
  </w:style>
  <w:style w:type="character" w:customStyle="1" w:styleId="eop">
    <w:name w:val="eop"/>
    <w:basedOn w:val="DefaultParagraphFont"/>
    <w:rsid w:val="00B60875"/>
  </w:style>
  <w:style w:type="character" w:styleId="Hyperlink">
    <w:name w:val="Hyperlink"/>
    <w:basedOn w:val="DefaultParagraphFont"/>
    <w:uiPriority w:val="99"/>
    <w:unhideWhenUsed/>
    <w:rsid w:val="00B85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8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39B7BCD5D0E46A343471C150ADC6F" ma:contentTypeVersion="19" ma:contentTypeDescription="Create a new document." ma:contentTypeScope="" ma:versionID="0aa4c2ccac3a3bc881c395bfe1e801a3">
  <xsd:schema xmlns:xsd="http://www.w3.org/2001/XMLSchema" xmlns:xs="http://www.w3.org/2001/XMLSchema" xmlns:p="http://schemas.microsoft.com/office/2006/metadata/properties" xmlns:ns2="3cc5a913-bb70-46f6-b6f9-660952397eae" xmlns:ns3="c628ce5a-3715-4b30-9de6-afd92821fe13" targetNamespace="http://schemas.microsoft.com/office/2006/metadata/properties" ma:root="true" ma:fieldsID="7616cc7ff3ea239b3ce1869afca6303f" ns2:_="" ns3:_="">
    <xsd:import namespace="3cc5a913-bb70-46f6-b6f9-660952397eae"/>
    <xsd:import namespace="c628ce5a-3715-4b30-9de6-afd92821f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a913-bb70-46f6-b6f9-660952397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f953e5-dc8f-4b59-b698-d52368bd0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8ce5a-3715-4b30-9de6-afd92821f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766420-2824-4f37-9e6f-95445ef14a8a}" ma:internalName="TaxCatchAll" ma:showField="CatchAllData" ma:web="c628ce5a-3715-4b30-9de6-afd92821f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8ce5a-3715-4b30-9de6-afd92821fe13" xsi:nil="true"/>
    <lcf76f155ced4ddcb4097134ff3c332f xmlns="3cc5a913-bb70-46f6-b6f9-660952397eae">
      <Terms xmlns="http://schemas.microsoft.com/office/infopath/2007/PartnerControls"/>
    </lcf76f155ced4ddcb4097134ff3c332f>
    <Notes xmlns="3cc5a913-bb70-46f6-b6f9-660952397e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33775-84D7-4492-8472-CF4282FA9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a913-bb70-46f6-b6f9-660952397eae"/>
    <ds:schemaRef ds:uri="c628ce5a-3715-4b30-9de6-afd92821f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0D894-1928-4DE6-94EE-604CABD61175}">
  <ds:schemaRefs>
    <ds:schemaRef ds:uri="http://schemas.microsoft.com/office/2006/metadata/properties"/>
    <ds:schemaRef ds:uri="http://schemas.microsoft.com/office/infopath/2007/PartnerControls"/>
    <ds:schemaRef ds:uri="c628ce5a-3715-4b30-9de6-afd92821fe13"/>
    <ds:schemaRef ds:uri="3cc5a913-bb70-46f6-b6f9-660952397eae"/>
  </ds:schemaRefs>
</ds:datastoreItem>
</file>

<file path=customXml/itemProps3.xml><?xml version="1.0" encoding="utf-8"?>
<ds:datastoreItem xmlns:ds="http://schemas.openxmlformats.org/officeDocument/2006/customXml" ds:itemID="{9AD73437-99AD-4EF6-8972-23DD7AFED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Douglas</dc:creator>
  <cp:keywords/>
  <dc:description/>
  <cp:lastModifiedBy>Charlotte Tommans-Porter</cp:lastModifiedBy>
  <cp:revision>33</cp:revision>
  <dcterms:created xsi:type="dcterms:W3CDTF">2026-05-29T13:47:00Z</dcterms:created>
  <dcterms:modified xsi:type="dcterms:W3CDTF">2026-05-29T14:52:00Z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0x01010011039B7BCD5D0E46A343471C150ADC6F</vt:lpwstr>
  </property>
  <property fmtid="{D5CDD505-2E9C-101B-9397-08002B2CF9AE}" pid="3" name="MediaServiceImageTags">
    <vt:lpwstr/>
  </property>
  <property fmtid="{D5CDD505-2E9C-101B-9397-08002B2CF9AE}" pid="4" name="MSIP_Label_545cc614-a4c9-4730-8a7b-e32993d5f468_Enabled">
    <vt:lpwstr>true</vt:lpwstr>
  </property>
  <property fmtid="{D5CDD505-2E9C-101B-9397-08002B2CF9AE}" pid="5" name="MSIP_Label_545cc614-a4c9-4730-8a7b-e32993d5f468_SetDate">
    <vt:lpwstr>2022-05-31T14:10:04Z</vt:lpwstr>
  </property>
  <property fmtid="{D5CDD505-2E9C-101B-9397-08002B2CF9AE}" pid="6" name="MSIP_Label_545cc614-a4c9-4730-8a7b-e32993d5f468_Method">
    <vt:lpwstr>Privileged</vt:lpwstr>
  </property>
  <property fmtid="{D5CDD505-2E9C-101B-9397-08002B2CF9AE}" pid="7" name="MSIP_Label_545cc614-a4c9-4730-8a7b-e32993d5f468_Name">
    <vt:lpwstr>545cc614-a4c9-4730-8a7b-e32993d5f468</vt:lpwstr>
  </property>
  <property fmtid="{D5CDD505-2E9C-101B-9397-08002B2CF9AE}" pid="8" name="MSIP_Label_545cc614-a4c9-4730-8a7b-e32993d5f468_SiteId">
    <vt:lpwstr>f1d610d4-b029-4315-bf65-d2d39c13092e</vt:lpwstr>
  </property>
  <property fmtid="{D5CDD505-2E9C-101B-9397-08002B2CF9AE}" pid="9" name="MSIP_Label_545cc614-a4c9-4730-8a7b-e32993d5f468_ActionId">
    <vt:lpwstr>ed35e381-1d21-4981-8298-2958566b40c1</vt:lpwstr>
  </property>
  <property fmtid="{D5CDD505-2E9C-101B-9397-08002B2CF9AE}" pid="10" name="MSIP_Label_545cc614-a4c9-4730-8a7b-e32993d5f468_ContentBits">
    <vt:lpwstr>0</vt:lpwstr>
  </property>
</Properties>
</file>